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№7831/19.06.2020 по адм. д. №1436/2020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Пловдив, Главна дирекция "Фискален контрол" при ЦУ на НАП, чрез процесуален представител, срещу Решение № 993/20. 12 .2019 г., постановено по адм. дело № 556/2019 г. на Административен съд - Хасково, с което е отменена негова заповед за налагане на "Катерина 2015" ЕООД, гр. Х. на принудителна административна мярка (ПАМ) № ФК-236- 0408067/24. 04. 2019г. запечатване на стопанисван от дружеството търговски обект и забрана за достъп до него за срок от 10 дни за маса № 34 и маса № 35 в сектор Ж1, находящи се в гр. Д.ад, неделен пазар.</w:t>
        <w:tab/>
        <w:br/>
        <w:tab/>
        <w:t xml:space="preserve">Касаторът поддържа, че обжалваното решение е неправилно поради необоснованост и нарушение на материалния закон, представляващо отменително основание по чл. 209, т. 3 АПК. Сочи, че съдът не е обсъдил всички събрани доказателства в тяхната съвкупност, а изводите му досежно срокът на налагането на ПАМ са крайни, тъй като пропускът, че търговският обект не се намира в гр. Х., а в Димитровград не е толкова съществен, че да обуслови заключение за незаконосъобразност на заповедта. Счита, че констатациите и мотивите, изложени в акта, установяват категорично извършването на административно нарушение, а от там и основанието за налагане на ПАМ. В подкрепа на тезите си излага подробни доводи и претендира отмяна на атакувания съдебен акт и отхвърляне на жалбата срещу заповедта ….Разноски</w:t>
        <w:tab/>
        <w:br/>
        <w:tab/>
        <w:t xml:space="preserve">Ответникът по касационната жалба - "Катерина 2015" ЕООД, гр. Х., в представен писмен отговор оспорва жалбата като недопустима, а в условията на евентуалност като неоснователна. Претендира разноски по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приел, че е установено извършването на административно нарушение по чл. 186, ал. 1, т. 1, б. "а" ЗДДС във връзка с чл. 118, ал. 1 ЗДДС – неспазване на реда или начина за издаване на съответен документ за продажба, издаден по установения ред за доставки/ продажби. Това заключение е обосновано с констатацията, че при извършената проверка от приходните органи на обекта, стопанисван от дружеството, е установена положителна касова разлика между отчетеният оборот по ФУ и фактическата наличност в размер на 82. 80 лв., за която представляващата дружеството е декларирала, че се дължи на неотчетени продажби на стоки - обувки. Независимо от това, решаващият състав е преценил, че изложените мотиви относно продължителността на срока са абсолютно неотносими към конкретната фактическа установеност, тъй като се отнасят за магазин в центъра на гр. Х., а не до две маси на неделния пазар в гр. Д.ад. Тази ирелевантност на съображенията относно продължителността на срока на ПАМ съдът е възприел като липса на мотиви, които да обосноват акта в тази му част. При тази липса решаващият състав е счел, че е препятствана възможността да се извърши надлежна преценка на законосъобразността на оспорената заповед.</w:t>
        <w:tab/>
        <w:br/>
        <w:tab/>
        <w:t xml:space="preserve">Настоящият касационен състав намира, че обжалваното решение е валидно, допустимо и правилно.</w:t>
        <w:tab/>
        <w:br/>
        <w:tab/>
        <w:t xml:space="preserve">Несподелима е тезата на ответника по касация за недопустимост на настоящото производство поради издаването на представената Заповед за прекратяване изпълнението на процесната ПАМ на основание чл. 187, ал. 4 ЗДДС. Визираната разпоредба предвижда, че ПАМ се прекратява от органа, който я е приложил, по молба на административнонаказаното лице и след и като бъде доказано от него, че глобата или имуществена санкция е заплатена изцяло. Прекратяването на изпълнението обаче е ирелевантно за преценката на законосъобразността на заповедта за налагането на ПАМ, тъй като основанието за издаването й е самото нарушение, а не дължимостта на наложената имуществена санкция. Поради това нейното заплащане не може да обуслови както извод за недопустимост на оспорването на атакуваната заповед, така и заключение за нейната незаконосъобразност.</w:t>
        <w:tab/>
        <w:br/>
        <w:tab/>
        <w:t xml:space="preserve">Съгласно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доставка/продажбаподаване. С разпоредбата на чл. 118, ал. 1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В случая не е спорно, че при извършената на 21. 04. 2019г. проверка органите са констатирали положителна касова разлика между разчетената касова наличност от ФУ и фактическата такава след преброяване на парите в касата.За така констатираната положителна касова наличност представляващата дружеството, стопанисващо двете маси на неделния пазар в гр. Д.ад саморъчно е декларирало, че се дължи на неотчетени продажби на обувки. Това изявление, в качеството му на извънсъдебно признание за неизгодни са търговеца факти, обосновано е ценено от съда като ползващо се с доказателствена сила, с оглед на което правилно е прието, че е установено извършването на нарушението по чл. 118, ал. 1 ЗДДС, обуславящо основанието по т. 186,, ал. 1, т. 1, б „а“ ЗДДС за налагане на ПАМ.</w:t>
        <w:tab/>
        <w:br/>
        <w:tab/>
        <w:t xml:space="preserve">Несподелима е тезата на касатора обаче, че при преценката относно законосъобразността на определената с акта продължителност на срока на ПАМ, първостепенният съд е подходил формално и е достигнал до крайни правни изводи. Съобразявайки пълната неотносимост на изложените съображения относно 10- дневният срокът на налагане на ПАМ, обосновано решаващият състав е приел, че в тази си част оспорената заповед е издадена при липса на мотиви, която препятства дължимата проверка за законосъобразност. Действително, изложените в акта доводи относно магазин в гр. Х., в близост до центъра на града, с възможност за реализиране на високи обороти, множество потенциални клиенти, площта на обекта от 40 кв. м. и богат асортимент на предлаганите стоки не могат да се съпоставят с конкретната фактическа установеност, касаеща две маси на неделния пазар в гр. Д.ад, на които дружеството е продавало обувки. Поради това не може да се приеме, че изложените в заповедта мотиви относно продължителността на срока за налагане на ПАМ са съобразени с необходимостта актовете и действията на административните органи да не причиняват вреди, които са явно несъразмерими с преследваната цел, както и, че определеният 10- дневен срок на забрана на достъпа до обекта се явява явно съразмерен спрямо целта, за която актът се издава. Ето защо, като е приел, че оспорената заповед е незаконосъобразна поради липсата на мотиви в тази й част и е отменил същата, решаващият състав е постановил правилно решение, което следва да бъде оставено в сила.</w:t>
        <w:tab/>
        <w:br/>
        <w:tab/>
        <w:t xml:space="preserve">Така мотивиран и на основание чл. 221, ал. 2 АПК, Върховният административен съд, състав на Първо отделениеРЕШИ: </w:t>
        <w:tab/>
        <w:br/>
        <w:tab/>
        <w:t xml:space="preserve">ОСТАВЯ В СИЛА Решение № 993/20. 12. 2019 г., постановено по адм. дело № 556/2019 г. на Административен съд – Хасково.Решението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