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№7675/18.06.2020 по адм. д. №1891/2020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касационен протест, подаден от прокурор при Районна прокуратура гр. С. З против Решение №471/27. 11. 2019 г. на Административен съд С. З, постановено по адм. дело №62/2019 г., с което съдът е отхвърлил подадения протест срещу Решение №1326/31. 01. 2018 г. на Общински съвет – С. З за обявяване на неговата нищожност, както и е осъдил Районна прокуратура гр. С. З да заплати разноски общо 700 лева.</w:t>
        <w:tab/>
        <w:br/>
        <w:tab/>
        <w:t xml:space="preserve">Жалбоподателят излага подробни доводи за неправилност на решението на административния съд по чл. 209, т. 3 АПК – нарушение на материалния закон и необоснованост, поради което иска неговата отмяна.</w:t>
        <w:tab/>
        <w:br/>
        <w:tab/>
        <w:t xml:space="preserve">Ответникът – Общински съвет – С. З чрез своя процесуален представител по делото оспорва подадената касационна жалба. Счита същата за неоснователна, а решението на административния съд за правилно, поради което да се остави в сила.</w:t>
        <w:tab/>
        <w:br/>
        <w:tab/>
        <w:t xml:space="preserve">Ответникът – Старозагорска Света митрополия чрез упълномощен процесуален представител изтъква съображения за правилност на съдебния акт, който е постановен при липса на основанията за неговата отмяна по чл. 209, т. 3 АПК.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АПК, касационната жалба е неоснователна.</w:t>
        <w:tab/>
        <w:br/>
        <w:tab/>
        <w:t xml:space="preserve">Предмет на съдебен контрол за нищожност пред Административен съд С. З е било Решение №1326/31. 01. 2018 г. на Общински съвет – С. З, по протокол №29 от негово заседание, с което на основание чл. 21, ал. 1, т. 8 от ЗМСМА (ЗАКОН ЗА МЕСТНОТО САМОУПРАВЛЕНИЕ И МЕСТНАТА АДМИНИСТРАЦИЯ) (ЗМСМА), чл. 34, ал. 4, чл. 35, ал. 5 от ЗОС (ЗАКОН ЗА ОБЩИНСКАТА СОБСТВЕНОСТ) (ЗОС) е дадено съгласие да бъде дарен на Старозагорска митрополия, имот частна държавна собственост. Същият в решението на ОС отм. а Загора е описан като: сграда с идентификатор: 68850. 508. 31. 1, по КККР, одобрен със Заповед №24-300-5-4 от 10. 11. 2004 г. на началника на СК отм. а Загора, с предназначение - сграда за обществено хранене, на един етаж със застроена площ - 832 кв. м. и РЗП - 2 086 кв. м., състояща се от: надземен етаж със застроена площ- 834 кв. м., първи подземен етаж със застроена площ — 776 кв. м., втори подземен етаж със застроена площ - 476 кв. м., лятна градина с обща площ 582 кв. м., заедно с прилежащото на обекта право на ползване на прилежащия терен, при граници на същия: от запад - асфалтова площадка, от изток - алея край ресторанта водеща от централната алея към парковата зона, от север - плочник пред главния вход и от юг - паркова зона, както и заедно с прилежащото на обекта за стопанска дейност съответно право на строеж върху общинското място, върху което е построен ресторанта, като цялостен комплекс от сгради и съоръжения.</w:t>
        <w:tab/>
        <w:br/>
        <w:tab/>
        <w:t xml:space="preserve">С подадения първоинстанционен протест на прокурор от РП гр. С. З е поискано прогласяване нищожност на решението на общинския съвет.</w:t>
        <w:tab/>
        <w:br/>
        <w:tab/>
        <w:t xml:space="preserve">В развилото се съдебно производство относно действителността на акта, административният съд е изложил аргументи, че решението на общинския съвет е юридически акт по чл. 21 ал. 1 т. 8 ЗМСМА, който подлежи на съдебен контрол предвид разпоредбата на чл. 8 ал. 11 ЗОС, която препраща към чл. 45 ал. 2 ЗМСМА, последната уреждаща съдебния контрол върху актовете на общинския съвет и е приел оспорването за допустимо.</w:t>
        <w:tab/>
        <w:br/>
        <w:tab/>
        <w:t xml:space="preserve">Доколкото с първоинстанционния протест се иска единствено нищожност на решението на ОС отм. а Загора, в производството по чл. 145 и сл. АПК съдът е обсъдил пороците на акта, които са основание за неговата нищожност.</w:t>
        <w:tab/>
        <w:br/>
        <w:tab/>
        <w:t xml:space="preserve">При преценка действителността на решението на ОС –С. З съдът приема, че актовете на административните органи са нищожни при наличие на следните хипотези: некомпетентност - законът сочи друг орган, който има правомощие да урежда спорните права; липса на воля, конкретно за случая ако се установи неизпълнение на изискването за квалифицирано мнозинство; на писмена форма на изявлението, когато не е предвидено отклонение, липса на предмет и/или на закон - акт със съответното съдържание не може да бъде издаден на никакво нормативно основание.</w:t>
        <w:tab/>
        <w:br/>
        <w:tab/>
        <w:t xml:space="preserve">Нарушенията на материалния закон съдът счита, че са основания за унищожаемост на акта, които се преклудират с изтичане на сроковете за предявяване на искане за отмяната му. В тази връзка съдът очертава и спора в първоинстанционното производство, който е бил относно правния режим на имота, както и дали законосъобразно се е осъществило актуване на самостоятелен обект - ресторант с идентификатор 68850. 508. 31. 1 със ЗП 832 кв. м. (скица на сграда №15-626226/11. 12. 2017 г.), лятна градина с обща площ 586 кв. м. и прилежащото право на ползване върху терена с посочени граници в Акт за частна общинска собственост №11972/05. 07. 2013 година.</w:t>
        <w:tab/>
        <w:br/>
        <w:tab/>
        <w:t xml:space="preserve">В първоинстанционния протест се е твърдяла идентичност между площта от 582 кв. м. на лятна градина, застроената площ на ресторанта от 832 кв. м. и поземлен имот с идентификатор 68850. 508. 31 - Парк „М. М. К“, актуван с Акт за публична общинска собственост №11183 от 21. 01. 2013 г., съответно предходен Акт за публична собственост №02015 от 05. 04. 2002 година.</w:t>
        <w:tab/>
        <w:br/>
        <w:tab/>
        <w:t xml:space="preserve">При осъществения съдебен контрол на обжалваното решение на общинския съвет досежно неговата нищожност и с оглед степента на порока, който се изтъква в първоинстанционния протест, съдът анализира представените по делото доказателства и излага извод, че в съответствие с предвиденото в чл. 7, ал. 2 ЗОС, с актовете за публична общинска собственост и за частна общинска собственост са актувани отделни (самостоятелни) обекти на правото. Доводите за липса на годен предмет на решението на общинския съвет са преценени от административния съд като неоснователни, което е прието от компетентен орган след установеното в закона наличие на кворум и мнозинство.</w:t>
        <w:tab/>
        <w:br/>
        <w:tab/>
        <w:t xml:space="preserve">За да постанови обжалваното решение в горния смисъл съдът е приел от фактическа страна, че с акта за публична общинска собственост, общината се е легитимирала като собственик на поземлен имот, представляващ Парк „М. М. К“ с идентификатор 68850. 508. 31 по КК, в чиито граници се намира и недвижимата културна ценност на парковото и градинско изкуство с национално значение „П. А“. Върху същия поземлен имот е построен по силата на отстъпено право на строеж ресторант и лятна градина към него, с посочени в документите за собственост (нотариален акт, постановление за възлагане и акт за частна общинска собственост) граници на правото на ползване върху прилежащия терен.</w:t>
        <w:tab/>
        <w:br/>
        <w:tab/>
        <w:t xml:space="preserve">По делото е установено, че с договор за продажба на недвижим имот, оформен с нотариален акт №78/25. 03. 2002 г. за покупко – продажба на недвижим имот, том II, рег. №842, дело №63/2002 г. на Нотариус с район на действие РС гр. С. З, е прехвърлено право на собственост върху обект за стопанска дейност, представляващ ресторант „Аязмото“ със ЗП 834 кв. м. и РЗП от 2086 кв. м., състоящ се от един надземен и два подземни етажа и лятна градина с обща площ от 582 кв. м., заедно с правото на ползване на прилежащия терен с граници: от запад - асфалтова площадка, от изток - алея край ресторанта водеща от централната към парковата зона, от север - плочник пред главния вход и от юг - паркова зона, както и заедно с прилежащото на обекта за стопанска дейност съответно право на строеж върху общинското място, върху което е построен ресторанта като цялостен комплекс от сгради и съоръжения.</w:t>
        <w:tab/>
        <w:br/>
        <w:tab/>
        <w:t xml:space="preserve">С акта за частна общинска собственост, общината се е легитимирала като собственик на сграда със ЗП 832 кв. м. с идентификатор 68850. 31. 1 по КК, лятна градина с обща площ по документ за собственост от 582 кв. м., заедно с прилежащото на обекта за стопанска дейност съответно право на строеж върху общинското място, върху което е построен обекта, ведно с правото на ползване на прилежащия терен с идентично описани граници, в нотариалния акт и в постановлението за възлагане на недвижим имот.</w:t>
        <w:tab/>
        <w:br/>
        <w:tab/>
        <w:t xml:space="preserve">С. З №759/15. 05. 2002 г. на заместник кмета по ТСУ на О. С. З и графичната част към нея е одобрено попълването на кадастралната основа (имотната) на Парк „Митрополит М.К“ с поземлен имот с пл. номер 2 с граници показани в кафяв цвят, върху скица №1924/22. 04. 2002 г., неразделна част от заповедта. Съдът е счел, че нанасянето на поземлен имот в кадастрален план или карта няма за последица неговото възникване. Видно от заповедта, по – рано имотът е бил собственост на „Кълвача“ АД със седалище база край с. П., общ. С. З.</w:t>
        <w:tab/>
        <w:br/>
        <w:tab/>
        <w:t xml:space="preserve">От анализа на нотариален акт №759/15. 05. 2002 г. за покупко-продажба на недвижим имот, Постановление за възлагане на недвижим имот от 20. 05. 2013 г., вписан в регистъра с № 6766, том XIX, пореден №98/02. 07. 2013 г., Акт за частна общинска собственост №11972/05. 07. 2013 г., съдът достига до извод, че е прехвърлено, съответно вписано, право на собственост върху сграда със ЗП 832кв. м. с идентификатор на самостоятелен обект 68850. 508. 31. 1 и лятна градина с площ от 582 кв. м., възникнали по силата на упражнено право на строеж, чрез изграждане на основната сграда и на терасите към нея. Съгласно кредитираното от съда заключение на съдебно-техническата експертиза в отделни негови части, у прието, че терасите са изпълнени върху терена, чрез изграждане на подпорни стени и поставяне на плочи върху тях, които са частично запазени. Лятната градина отговаря на определението на § 5 т. 59 от ДР на ЗУТ за тераса, а нейната площ не се включва в застроената площ на основната сграда, по силата на §5 т. 15 от ДР на ЗУТ, но това не изключва принадлежността на второстепенната към главната вещ.</w:t>
        <w:tab/>
        <w:br/>
        <w:tab/>
        <w:t xml:space="preserve">При тези данни административният съд съобразява, че поземлен имот, представляващ Парк „М.М Кусев“ е самостоятелен обект на правото на публична общинска собственост, но този факт няма за последица същия режим на общинска собственост и за изградените върху този поземлен имот самостоятелни обекти-ресторанта и принадлежащата му лятна градина, частна общинска собственост.</w:t>
        <w:tab/>
        <w:br/>
        <w:tab/>
        <w:t xml:space="preserve">Давайки вяра на относимите доказателства, включително на заключението на вещото лице по СТЕ, преценени поотделно и в своята съвкупност, съдът счита, че единствено се установява, че параклисът „С. Т. Т“, изграден върху същия поземлен имот с идентификатор 68850. 580. 31 в Парк „М.М.К“ и в границите на паметника на парково и градинско изкуство парк „Аязмото“, има статут на недвижима културна ценност. По тези доводи отхвърля протеста на прокурор от при Районна прокуратура гр. С. З.</w:t>
        <w:tab/>
        <w:br/>
        <w:tab/>
        <w:t xml:space="preserve">Решението на административния съд е валидно, допустимо и правилно.</w:t>
        <w:tab/>
        <w:br/>
        <w:tab/>
        <w:t xml:space="preserve">Първоинстанционният административен съд е бил сезиран с протест на прокурор, подаден на основание чл. 147, ал. 2 АПК, съдържащ искане за прогласяване нищожността на Решение №1326/31. 01. 2018 г. на Общински съвет – С. З.</w:t>
        <w:tab/>
        <w:br/>
        <w:tab/>
        <w:t xml:space="preserve">В правната теория се приема, че административният акт е недействителен, когато е засегнат от някакъв порок. Касае се за липса на някое или някои условия за валидност на акта, които са предвидени в закона. Пороците на акта трябва да са съществени и тежки за да се приеме, че същият е нищожен.</w:t>
        <w:tab/>
        <w:br/>
        <w:tab/>
        <w:t xml:space="preserve">В съдебната практика се споделя и разбирането, че нищожен е този административен акт, на който липсва основен, съществен елемент, за да има волеизявлението властнически характер. Решаващи за валидността на един административен акт са въпросите, свързани с компетентността на органа и формирането на волята му. Компетентността се свързва с функциите по управление в пределите на правомощията, които административният орган има. Ако такъв акт нарушава изискванията на закона от гледна точка на компетентността на органа, който се сочи за негов издател, то актът ще е нищожен и от него няма да се породят целените правни последици. Актът ще бъде нищожен и когато административният орган не е спазил предвидената в закона форма, която по изрично предвиденото в нормативния акт е форма за неговата действителност.</w:t>
        <w:tab/>
        <w:br/>
        <w:tab/>
        <w:t xml:space="preserve">Нарушението на някое от другите изисквания за законосъобразност на един административен акт може да доведе до неговата нищожност, но порокът трябва да е от такова естество или интензивност, че да не оставя каквото и да било съмнение за явната лишеност на акта от всякакво правно действие. В практиката си Върховният административен съд се е водил от естеството и степента на порока т. е. степента или тежестта на допуснатата незаконосъобразност, като разграничителен критерий между нищожни и унищожаеми административни актове.</w:t>
        <w:tab/>
        <w:br/>
        <w:tab/>
        <w:t xml:space="preserve">Приема се също, че по принцип нарушенията на материалния закон са основание за унищожаемост на административния акт, като с оглед степента на порока, актът може и да е нищожен. Нарушаването на административнопроизводствените правила е следващият порок, от който може да бъде засегнат административния акт. Допуснатите съществени нарушения на тези правила са основание за унищожаемост на акта и само особено съществените нарушения, които са повлияли върху съдържанието, биха довели до нищожност на административния акт, несъответствието на акта с целта на закона се възприема като основание за неговата унищожаемост.</w:t>
        <w:tab/>
        <w:br/>
        <w:tab/>
        <w:t xml:space="preserve">Следователно, нищожен е този акт, при който липсва правообразуващ елемент, липсва факт, който обуславя самото съществуване на акта. Това може да бъде липса на правен субект или липса на воля на власт. Унищожаем е административен акт, при който липсва нормативно условие, необходимо, за да породи правни последици. При унищожаемостта порокът не засяга самото съществуване на волята и на самия акт, а правното му действие. С оглед на това разграничение между пороците, които водят до нищожност и унищожаемост е видно, че не всички пороци на един акт, т. е. не всички основания за неговата отмяна по смисъла на чл. 146 АПК, могат да доведат до нищожност.</w:t>
        <w:tab/>
        <w:br/>
        <w:tab/>
        <w:t xml:space="preserve">Правилен е изводът на административният съд, че процесното решение на общинския съвет не е нищожно поради липса на компетентност на административният орган, съответно, че при гласуването му е формиран законово установения кворум и мнозинство. Съгласно чл. 18, ал. 1 ЗМСМА общинският съвет е орган на местно самоуправление, който на основание чл. 21, ал. 1, т. 8 ЗМСМА има правомощие да приема решения по управление на общинското имущество.</w:t>
        <w:tab/>
        <w:br/>
        <w:tab/>
        <w:t xml:space="preserve">Съобразно нормата на чл. 8, ал. 11 ЗОС тези актове на общинския съвет подлежат на съдебно обжалване и същевременно контрол за законосъобразност по чл. 45 ЗМСМА. Правомощието на прокурора по чл. 16, ал. 3 АПК е именно относно проверка на законосъобразността на акта на общинския съвет, когато е налице важен обществен интерес, какъвто се изтъква с първоинстанционния протест.</w:t>
        <w:tab/>
        <w:br/>
        <w:tab/>
        <w:t xml:space="preserve">Несъмнено преценката на съда за липса на порок на акта, свързан с неговата форма и съдържание по смисъла на чл. 59, ал. 2, т. 4 АПК, се свежда до това, дали е постановен в писмена форма, която е и форма за неговата действителност. По делото пред първоинстанционния административен съд е констатирано, липсата на порок във формата на акта, която е форма за неговата действителност, поради което вярно съдът е изложил аргументи, че решението на общинския съвет не е нищожно и на това основание.</w:t>
        <w:tab/>
        <w:br/>
        <w:tab/>
        <w:t xml:space="preserve">От данните по делото, които са били относими за правилното разрешаване на правния спор, не се доказва и наличие на особено съществени нарушения на административнопроизводствените правила, които да са основания за прогласяване нищожността на решението на общинския съвет.</w:t>
        <w:tab/>
        <w:br/>
        <w:tab/>
        <w:t xml:space="preserve">В случая не е допуснат и съществен порок свързан с неправилно прилагане на материалния закон, което да обосновава нищожност на обжалвания административен акт. Съдът е аргументирал изведения извод с обстоятелството, че общината се е легитимирала като собственик на частната общинска собственост с издадените актове за частна общинска собственост. В производството по проверка действителността на акта съдът е бил обвързан от доказателствената сила на официалните (свидетелстващи и диспозитивни) или частни документи, включително и от правилото на чл. 5 ЗОС, която доказателствена сила не е била оборена по реда и със способите на АПК и ГПК.</w:t>
        <w:tab/>
        <w:br/>
        <w:tab/>
        <w:t xml:space="preserve">Жалбоподателят и настоящ касатор не е доказал в хода на съдебното административно производство, че общината не е собственик на обекта на дарението в режим на частна общинска собственост, нито е опровергал заключението на вещото лице, изготвило СТЕ, според което имотът няма статут на недвижима културна ценност.</w:t>
        <w:tab/>
        <w:br/>
        <w:tab/>
        <w:t xml:space="preserve">Правилен и обоснован от доказателствата по делото е изводът на административния съд, че оспореното решение на Общински съвет – С. З има възможен предмет и е обект на транслативно волеизявление на административния орган с вещноправен ефект.</w:t>
        <w:tab/>
        <w:br/>
        <w:tab/>
        <w:t xml:space="preserve">По тези доводи и аргументи касационната инстанция счита, че обжалваното първоинстанционно решение не противоречи на относимите материалноправни норми, същите са приложени след вярна преценка на доказателствата, релевантни за правния спор, поради което е и обосновано.</w:t>
        <w:tab/>
        <w:br/>
        <w:tab/>
        <w:t xml:space="preserve">Изложените от касатора съображения в подкрепа на твърдените пороци на съдебното решение са неоснователни. Решението на административния съд е валидно, допустимо и правилно, поради което следва да бъде оставено в сила.</w:t>
        <w:tab/>
        <w:br/>
        <w:tab/>
        <w:t xml:space="preserve">Водим от горното и на основание чл. 221, ал. 2, предл. първо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№471/27. 11. 2019 г. на Административен съд С. З, постановено по адм. дело №62/2019 година.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