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№3083/09.03.2021 по адм. д. №10612/2020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главния архитект на Столична община против решение № 4301 от 30. 07. 2020 г. по адм. дело № 147/ 2020 г. на Административен съд София–град, с което е отменена заповед № РД-09-50-531/07. 07. 2014г. на същия административен орган. Жалбоподателят поддържа, че решението на първоинстанционния съд е постановено в противоречие с материалния закон и при съществени нарушения на съдопроизводствените правила. Моли да бъде отменено. Претендира присъждане и на юрисконсултско възнаграждение.</w:t>
        <w:tab/>
        <w:br/>
        <w:tab/>
        <w:t xml:space="preserve">Ответникът „Българска хранителна компания“ ООД, гр. С.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жалбата, доказателствата по делото и провери валидността и допустимостта на решението съгласно чл. 218, ал. 2 АПК,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София – град е постановено в съответствие с материалния закон.</w:t>
        <w:tab/>
        <w:br/>
        <w:tab/>
        <w:t xml:space="preserve">Първоинстанционният съд правилно приема, че са налице основания за отмяна на оспорената заповед на главния архитект на Столична община, с която, на основание чл. 135, ал. 5 ЗУТ, е разрешено да се изработи проект за подробен устройствен план – план за регулация и застрояване за преструктуриране на жилищен комплекс в териториален обхват кв. 47а, м. ж. к. „Люлин 3-м-р“ при спазване на устойствените показатели за зона Жк - т. 2 от Приложение към чл. 3, ал. 2 ЗУЗСО, чл. 108, ал. 5 ЗУТ, чл. 22, ал. 2 и ал. 4-7 ЗУТ. Законосъобразно е преценено, че оспорената заповед не съдържа мотиви, които да обосноват нейното издаване. Като правно основание за постановяване на административния акт е посочена разпоредбата на чл. 135, ал. 5 ЗУТ, според която при наличие на някое от основанията по чл. 134, ал. 1 и ал. 2 ЗУТ компетентният орган по ал. 1 може да нареди служебно да се изработи проект за изменение на действащ устройствен план. В случая основание по чл. 134, ал. 1 и ал. 2 ЗУТ, разпоредби които съдържат по няколко хипотези, не е посочено, поради което административният съд правилно приема, че липсата на конкретизация води до нарушение във формата на акта, което е самостоятелно основание за отмяна на заповедта.</w:t>
        <w:tab/>
        <w:br/>
        <w:tab/>
        <w:t xml:space="preserve">Изводът на административният съд за противоречие на заповедта с материалноправни разпоредби също се споделя от настоящата инстанция, но по съображения, които не съвпадат изцяло с мотивите на обжалвания съдебен акт.</w:t>
        <w:tab/>
        <w:br/>
        <w:tab/>
        <w:t xml:space="preserve">По делото е установено, че „Българска хранителна компания“ ООД, гр. С. е собственик на дворно място с пл. № 945, кв. 47 по плана на ж. к. „Люлин 3 ч.“ с площ от 930 кв. м. (нот. акт № 141, том 34 от 03. 05. 1999г.). Имотът е урегулиран и за него е отреден парцел IV-945, кв. 47, отреден за търговски център (заповед № РД-09-50-536/30. 08. 1999 г. на главния архитект на София за одобряване на ЧИЗРП и заповед № РД-09-50-499/ 24. 11. 2000г. на главния архитект на София за частично изменение на застроителния и регулационен план). С изменение на плана за регулация през 2008 г. регулационната граница на УПИ IV-945, кв. 47 е приведена в съответствие с имотната граница на имот пл. № 945, кв. 47, м. ж. к.“Люлин 3 м. р.“. Към момента имот с пл. № 945 е с кадастрален идентификатор 681134. 4361. 37 по КККР на гр. С.. За имота е предвидено свободно застрояване с двуетажна сграда за търговски център (заповед № № РД-09-50-536/30. 08. 1999 г. и заповед № РД-09-50-499/ 24. 11. 2000г. на главния архитект на София), а с решение № 59 по протокол № 24/ 31. 2001 г. на СОС –застрояване с магазини – свободно стояща двуетажна сграда. През 2009 г. за имота е издадена виза за проектиране. С решение № 412/ 19. 07. 2012 г. на Столичния общински съвет е одобрен план за регулация и режим на застрояване за преструктуриране на ж. к. „Люлин 3 м. р.“ и план –схеми по чл. 108, ал. 2 ЗУТ, в граници и условия, посочени в решението. С това решение самостоятелен УПИ за имота на „Българска хранителна компания“ ООД не е предвиден, а имотът на дружеството е включен като неурегулиран в УПИ XI- „за озеленяване и Тго“, кв. 47б. С решение по адм. дело № 11248/ 2012 г. на Административен съд София - град, влязло в сила, решението на Столичния общински съвет е отменено в частта относно УПИ XI- „за озеленяване и Тго“ кв. 47б, м. „Люлин 3 м. р.“</w:t>
        <w:tab/>
        <w:br/>
        <w:tab/>
        <w:t xml:space="preserve">При тези факти административният съд правилно приема, че оспорената заповед на главния архитект на Столична община е незаконосъобразна. Съображенията на съда за неправилно определен териториален обхват на акта, който не се отнася само за имота на „Българската хранителна компания“ ООД, а за целия кв. 47б, м. ж. к.“Люлин 3 м. р.“ (правилно е прието, че в заповедта е допусната очевидна фактическа грешка относно номера на квартала), независимо че за останалите имоти в този квартал планът за регулация и застрояване за преструктуриране на ж. к. „Люлин 3 м. р.“ и план –схеми по чл. 108, ал. 2 ЗУТ, одобрен с решение № 412/ 19. 07. 2012 г. на Столичния общински съвет, е влязъл в сила, се споделят от настоящата инстанция.</w:t>
        <w:tab/>
        <w:br/>
        <w:tab/>
        <w:t xml:space="preserve">Аргументите на съдебния състав за отмяна на заповедта следва да бъдат допълнени като се посочи, че актът на главния архитект е издаден, без да е установено нито едно от основанията по чл. 134, ал. 1 и ал. 2 ЗУТ за изменение на устройствения план. Освен това липсва служебно задание, както и графична част към заповедта (становище на процесуалния представител на органа, изразено в съдебно заседание на 13. 02. 2020 г. ), от които да се установи съдържанието на проекта и в какво се изразява изменението на действащия план. В мотивите на акта е посочено, че заповедта се издава съгласно решение по адм. дело № 11248/ 2012 г. на Административен съд София - град, въпреки че със съдебния акт преписката не е изпратена на органа за произнасяне. При тези пропуски и несъответствия следва да се приеме, че заповедта е постановена в противоречие с материалноправни разпоредби и подлежи на отмяна.</w:t>
        <w:tab/>
        <w:br/>
        <w:tab/>
        <w:t xml:space="preserve">Съображенията на административния съд, свързани с невъзможността за изпълнение на административния акт, не се споделят от настоящата инстанция, тъй като са в противоречие със заключението за допусната от органа очевидна фактически грешка в номера на квартала. Тези доводи обаче не засягат правилността на обжалваното решение на Административен съд София-град, за което, по изложените вече съображения, настоящата инстанция приема, че е постановено в съответствие с материалния закон.</w:t>
        <w:tab/>
        <w:br/>
        <w:tab/>
        <w:t xml:space="preserve">Доводите на касационния жалбоподател, че при решаване на спора от административния съд не са взети предвид разпоредбите на чл. 21, ал. 1, т. 3 във връзка с чл. 17, ал. 1, т. 4 от Наредба № 7/ 2003 г. за правила и нормативи за устройство на отделните видове територии и устройствени зони, са неоснователни. Въпросите за застрояването на имота на „Българска хранителна компания“ ООД са обсъдени в решението по адм. дело № 11248/2012 г. на АССГ, с което е прието, че имотът може да бъде застроен при условията на чл. 22, ал. 6 ЗУТ, като застрояването няма да наруши изискванията на чл. 20, т. 3 и чл. 21, ал. 4 от Наредбата № 7/ 2003 г.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неоснователен, още повече, че конкретни съображения в този смисъл не са изложени.</w:t>
        <w:tab/>
        <w:br/>
        <w:tab/>
        <w:t xml:space="preserve">Тежестта на доказване в процеса е разпределена от съда съобразно изискванията на чл. 170 АПК, като на страните са дадени указания в този смисъл и им е осигурена възможност да ангажират доказателства.</w:t>
        <w:tab/>
        <w:br/>
        <w:tab/>
        <w:t xml:space="preserve">Решението е постановено след цялостна преценка и обсъждане на събраните по делото доказателства, а изводите на съдебния състав по съществото на спора са мотивирани.</w:t>
        <w:tab/>
        <w:br/>
        <w:tab/>
        <w:t xml:space="preserve">Поради всичко изложено съставът на Върховния административен съд намира, че не са налице основания за отмяна на решението на Административен съд София – град. Съдебният акт е постановен в съответствие с материалния закон и при постановяването му не са допуснати съществени нарушения на съдопроизводствените правила, поради което следва да бъде оставен в сила.</w:t>
        <w:tab/>
        <w:br/>
        <w:tab/>
        <w:t xml:space="preserve">По изложените съображения Върховният административен съд, второ отделение,РЕШИ: </w:t>
        <w:tab/>
        <w:br/>
        <w:tab/>
        <w:t xml:space="preserve">СТАВЯ В СИЛА решение № 4301 от 30. 07. 2020 г. по адм. дело № 147/2020 г. на Административен съд София -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