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№6038/04.11.2021 по ч. търг. д. №1536/2021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60385</w:t>
        <w:tab/>
        <w:br/>
        <w:tab/>
        <w:t xml:space="preserve"> </w:t>
        <w:tab/>
        <w:br/>
        <w:tab/>
        <w:t xml:space="preserve">София, 04. 11. 2021 г.</w:t>
        <w:tab/>
        <w:br/>
        <w:tab/>
        <w:t xml:space="preserve"> </w:t>
        <w:tab/>
        <w:br/>
        <w:tab/>
        <w:t xml:space="preserve">В. К. С, Първо търговско отделение,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в закрито заседание докладваното от съдията Христакиев ч. т. д. № 1536 по описа за 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 образувано по частна касационна жалба на ищеца „С. М. К“ АД срещу въззивно определение на Софийски апелативен съд.</w:t>
        <w:tab/>
        <w:br/>
        <w:tab/>
        <w:t xml:space="preserve"> </w:t>
        <w:tab/>
        <w:br/>
        <w:tab/>
        <w:t xml:space="preserve">Ответникът ЗАД „Б. В. И Груп“ АД и синдикът на дружеството-жалбоподател не изразяват становище.</w:t>
        <w:tab/>
        <w:br/>
        <w:tab/>
        <w:t xml:space="preserve"> </w:t>
        <w:tab/>
        <w:br/>
        <w:tab/>
        <w:t xml:space="preserve">За да потвърди първоинстанционното разпореждане за частично прекратяване на производството, въззивният съд е приел, че предявените от ищеца, длъжник в открито производство по несъстоятелност), искове по чл. 694, ал. 1, т. 1 ТЗ имат за предмет вземания, установени със сила на пресъдено нещо съгласно арбитражно решение между страните, влязло в сила преди откриването на производството по несъстоятелност и не се основават на твърдения за настъпили след влизането на решението в сила нови обстоятелства, поради което спорът за съществуването им не може да бъде пререшаван. </w:t>
        <w:tab/>
        <w:br/>
        <w:tab/>
        <w:t xml:space="preserve"> </w:t>
        <w:tab/>
        <w:br/>
        <w:tab/>
        <w:t xml:space="preserve">Не са налице основания за допускане на касационното обжалване. </w:t>
        <w:tab/>
        <w:br/>
        <w:tab/>
        <w:t xml:space="preserve"> </w:t>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Следва също да се отбележи и пълната липса на аргументи за обосноваване на твърдяната очевидна неправилност, доколкото, извън позоваването на разпоредбата на чл. 280, ал. 2, пр. 2 ГПК, изложеното от жалбоподателя в тази насока се изчерпва с бланкетната декларация, че определението е „...грубо нарушаващо относимия материален закон, съответно постановено в явно противоречие с изчерпателно определения специален процесуален ред в ТЗ...“.</w:t>
        <w:tab/>
        <w:br/>
        <w:tab/>
        <w:t xml:space="preserve"> </w:t>
        <w:tab/>
        <w:br/>
        <w:tab/>
        <w:t xml:space="preserve">Не се обосновава и основание по чл. 280, ал. 1, т. 1 ГПК. Във връзка с това основание (въведено в частната жалба, а не в изложението по чл. 280, ал. 1 ГПК) конкретен правен въпрос не е формулиран съгласно т. 1 от ТР № 1/2009 на ВКС-ОСГТК, което е достатъчно, за да не бъде допуснато касационно обжалване. Независимо от това, не се обосновава и специалната предпоставка по чл. 280, ал. 1, т. 1 ГПК, тъй като единственото посочено от жалбоподателя като практика на ВКС решение е постановено в производство по чл. 47 ЗМТА, поради което не представлява практика по смисъла на чл. 280, ал. 1, т. 1 ГПК съгласно задължителното тълкуване по т. 2 от ТР № 1/2009. За пълнота следва да се отбележи и това, че противоречие между обжалваното определение и правните изводи в посоченото от жалбоподателя решение не може изобщо да бъде налице предвид съществената разлика във фактите по двата случая – разгледаният по реда на чл. 47 ЗМТА спор се е отнасял до хипотезата на предявен пред арбитраж и след откриване на производството по несъстоятелност иск по чл. 694 ТЗ, а не до хипотеза като настоящата, в която вземанията са установени с решение, влязло в сила преди откриване на производството по несъстоятелност. </w:t>
        <w:tab/>
        <w:br/>
        <w:tab/>
        <w:t xml:space="preserve"> </w:t>
        <w:tab/>
        <w:br/>
        <w:tab/>
        <w:t xml:space="preserve">Не е налице и основание по чл. 280, ал. 1, т. 3 ГПК. </w:t>
        <w:tab/>
        <w:br/>
        <w:tab/>
        <w:t xml:space="preserve"> </w:t>
        <w:tab/>
        <w:br/>
        <w:tab/>
        <w:t xml:space="preserve">Формулираният от жалбоподателя въпрос „При наличие на уговорена между страните арбитражна клауза, съгласно която пред арбитражен съд се разглеждат споровете, произтичащи от същия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и при наличие на предявен иск по реда на чл. 694, ал. 1 ТЗ, в рамките на производство по несъстоятелност на една от страните по договора следва ли да се прилага посочената арбитражна клауза или същата се явява неприложима към спорове във връзка с откритото производство по несъстоятелност на някоя от страните и кой е компетентния орган – държавният съд или уговорения арбитраж, относно произнасянето по спорния, в посоченото производство, въпрос между страните?“ не отговаря на общото изискване по чл. 280, ал. 1 ГПК. Въззивният съд не е основал извода си за недопустимост на исковете върху наличието на арбитражна клауза с произтичащото от това приложение на чл. 8, ал. 1 ЗМТА вр. чл. 19 ГПК, а върху формираната преди откриване на производството по несъстоятелност сила на пресъдено нещо съгласно чл. 299 ГПК. </w:t>
        <w:tab/>
        <w:br/>
        <w:tab/>
        <w:t xml:space="preserve"> </w:t>
        <w:tab/>
        <w:br/>
        <w:tab/>
        <w:t xml:space="preserve">С тези мотиви съдътОПРЕДЕЛИ:Не допуска касационно обжалване на определение № 2680/04. 12. 2020 г., поправено по реда на чл. 247 ГПК с необжалвано определение № 126/14. 01. 2021 г., по ч. гр. д. № 3295/2020 г. по описа на Софийски апелативен съд.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