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№37/04.11.2021 по гр. д. №18/2021 на ВКС, ГК,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37</w:t>
        <w:tab/>
        <w:br/>
        <w:tab/>
        <w:t xml:space="preserve"> </w:t>
        <w:tab/>
        <w:br/>
        <w:tab/>
        <w:t xml:space="preserve">гр. София, 04. 11. 2021 г.</w:t>
        <w:tab/>
        <w:br/>
        <w:tab/>
        <w:t xml:space="preserve"> </w:t>
        <w:tab/>
        <w:br/>
        <w:tab/>
        <w:t xml:space="preserve">Върховният касационен съд на Р. Б и Върховниятадминистративен съд на Р. Б, петчленен състав, в закритозаседание на двадесет и първи октомври две хиляди двадесет и първа година, в състав:ПРЕДСЕДАТЕЛ: СИМЕОН ЧАНАЧЕВ</w:t>
        <w:tab/>
        <w:br/>
        <w:tab/>
        <w:t xml:space="preserve"> </w:t>
        <w:tab/>
        <w:br/>
        <w:tab/>
        <w:t xml:space="preserve">ЧЛЕНОВЕ: 1. РУМЯНА БОРИСОВА2.ЛЮБОМИРА МОТОВА</w:t>
        <w:tab/>
        <w:br/>
        <w:tab/>
        <w:t xml:space="preserve"> </w:t>
        <w:tab/>
        <w:br/>
        <w:tab/>
        <w:t xml:space="preserve">3.АЛЕКСАНДЪР ЦОНЕВ</w:t>
        <w:tab/>
        <w:br/>
        <w:tab/>
        <w:t xml:space="preserve"> </w:t>
        <w:tab/>
        <w:br/>
        <w:tab/>
        <w:t xml:space="preserve">4.ФИЛИП ВЛАДИМИРОВ </w:t>
        <w:tab/>
        <w:br/>
        <w:tab/>
        <w:t xml:space="preserve"> </w:t>
        <w:tab/>
        <w:br/>
        <w:tab/>
        <w:t xml:space="preserve">като разгледа докладваното от съдията Владимиров гр. д. № 18/2021 г. по описа на петчленен състав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135, ал. 4 АПК.</w:t>
        <w:tab/>
        <w:br/>
        <w:tab/>
        <w:t xml:space="preserve"> </w:t>
        <w:tab/>
        <w:br/>
        <w:tab/>
        <w:t xml:space="preserve">Образувано е по спор за подсъдност между Административен съд -Габрово и Районен съд - Габрово, повдигнат от последния с протоколно определение от 01. 09. 2021 г. по гр. д. № 464/2021 г. по описа на този съд.</w:t>
        <w:tab/>
        <w:br/>
        <w:tab/>
        <w:t xml:space="preserve"> </w:t>
        <w:tab/>
        <w:br/>
        <w:tab/>
        <w:t xml:space="preserve">Административният съд е бил сезиран с искова молба на М. Н. М. от [населено място] против О. Г, с която са предявени искове за установяване на дискриминация по признак „увреждане“ и нарушението по ЗЗДискр (ЗАКОН ЗА ЗАЩИТА ОТ ДИСКРИМИНАЦИЯ) (ЗЗДискр.), за осъждане на ответника да преустанови това нарушение и да заплати обезщетение за вреди. Изложени са твърдения, че ищецът е лице с призната 100 % трайна инвалидност и е напълно обездвижен от шията надолу. На 12. 10. 2020 г. имал работа в [населено място] и посетил тамошния районен съд. Личният му автомобил, с който се придвижил спрял на паркинга, определен като зелена зона зад сградата на съда. Сочи, че в тази зона имало определени и обозначени само две паркоместа за инвалиди, като и двете били заети, а останалата част от паркинга била почти празна - имало един или два паркирани автомобила. След като напуснал паркинга с помощта на свои приятели, служителят на паркинги, който стоял отстрани и наблюдавал веднага повикал да поставят скоба на автомобила (който се твърди да бил обозначен с необходимите стикери за ползването му от лице с намалена работоспособност - инвалидност) за това, че престоят му не е бил заплатен. Заявява, че така установения нормативно ред, предвиден с приетата от Общински съвет - Габрово с решение № 135/26. 07. 2018 г., изм. с решение № 69/30. 04. 2020 г. Наредба за реда за престой и паркиране на пътни превозни средства на територията на община Габрово води до дискриминационно третиране на хората с увреждания и лично на него, поради липсата на разпоредба определяща процентното съотношение от паркоместата за такива, предвидени за паркиране и престой на инвалидни автомобили. Твърди, че в резултат от липсата на осигурени достатъчен брой „достъпни паркоместа“ е понесъл неимуществени вреди, изразяващи се в постоянна нервност, безпокойство, раздразнителност, безсъние, отчаяние и усещане за човек втора ръка. Претендира обезщетение за тях в размер на 6 000 лв.</w:t>
        <w:tab/>
        <w:br/>
        <w:tab/>
        <w:t xml:space="preserve"> </w:t>
        <w:tab/>
        <w:br/>
        <w:tab/>
        <w:t xml:space="preserve">Административният съд е счел, че при горните твърдения и формулирания в исковата молба петитум предявените искове се квалифицират по чл. 71, ал. 1, т. 1 - т. 3 ЗЗДискр. и са в компетентност на районния съд, според приетото сТП № 1/16. 01. 2019 г. по тълк. д. № 1/2016 г. ОСГК на ВКС и I- ва и П-ра колегия на ВАС. Изтъкнал е, че не е налице оспорване на конкретен административен акт, за да намери приложение нормата на чл. 73 ЗЗДискр. И се развие производство по реда на Административнопроцесуалния кодекс (АПК). Затова сезираният съд е прекратил делото пред себе си и го е изпратил по подсъдност на районния съд в гр.Габрово.</w:t>
        <w:tab/>
        <w:br/>
        <w:tab/>
        <w:t xml:space="preserve"> </w:t>
        <w:tab/>
        <w:br/>
        <w:tab/>
        <w:t xml:space="preserve">С протоколно определение от 01. 09. 2021 г. по гр. д. № 464/2021 г. състав на Районен съд - Габрово е прекратил производството и е повдигнал спор за подсъдност с Административен съд - Габрово за определяне на компетентния съд по искова молба на М. Н. М. против О.Г.П е, че в случая неравно третираното лице оспорва нормативен административен акт - а именно Наредба за реда за престой и паркиране на пътни превозни средства на територията на община Габрово, с твърдения за засягане с акта на негови права. Посочил е, че с исковата молба по същество се обжалва визирания административен акт (разглежданата Наредба), а компетентен по оспорването е административния съд, а не районния.</w:t>
        <w:tab/>
        <w:br/>
        <w:tab/>
        <w:t xml:space="preserve"> </w:t>
        <w:tab/>
        <w:br/>
        <w:tab/>
        <w:t xml:space="preserve">Настоящият петчленен състав на ВКС и ВАС намира, че компетентен да разгледа исковата молба на М. Н. М. срещу О. Г е Районен съд - Габрово.</w:t>
        <w:tab/>
        <w:br/>
        <w:tab/>
        <w:t xml:space="preserve"> </w:t>
        <w:tab/>
        <w:br/>
        <w:tab/>
        <w:t xml:space="preserve">Съображенията са следните.</w:t>
        <w:tab/>
        <w:br/>
        <w:tab/>
        <w:t xml:space="preserve"> </w:t>
        <w:tab/>
        <w:br/>
        <w:tab/>
        <w:t xml:space="preserve">Предмет на делото, индивидуализиран чрез основанието и петитума на исковата молба са претенции за защита от дискриминация, изразяваща се в твърдяно нарушение на принципа за равно третиране по признак „увреждане“ (чийто източник е въпросната наредба на общинския съвет без обаче самата тя да се оспорва по реда на АПК - арг. от 73 ЗЗДискр.) чрез установяване на нарушението, осъждане ответникът да го преустанови и да заплати обезщетение за вреди. С оглед така формулираното искане за съдебна защита и при отсъствие на изложени обстоятелства за проведено производство по глава Четвърта, раздел 1-ви от ЗЗДискр. се налага, че предявените от М. Н. М. срещу О. Г искове трябва да се квалифицират като такива по чл. 71, ал. 1, т. т. 1, 2 и 3 ЗЗДискр. - тъй като липсата на такова производство е предпоставка за предявяването на исковете по посочената разпоредба на закона. Тези претенции са подсъдни на общите съдилища, съобразно приетото в ТП № 1/16. 01. 2019 г. по тълк. д. № 1/2016 г. ОСГК на ВКС и 1-ва и Н-ра колегия на ВАС. Там е постановено, че исковете с правна квалификация чл. 71, ал. 1, т. 1 и т. 2 ЗЗДискр. за установяване на нарушението по този закон, респективно за осъждане на ответника да преустанови нарушението и да възстанови положението преди нарушението, както и да се въздържа в бъдеще от по-нататъшни нарушения, са подсъдни на районния съд. Искът с правна квалификация чл. 71, ал. 1, т. 3 ЗЗДискр. също е подсъден на районния съд. Обявено е за изгубило актуалност ТП № 2/2014 г. от 19. 05. 2015 г. по т. д. № 2/2014 г. на Върховния касационен съд и Върховния административен съд в частта му по т. 4.</w:t>
        <w:tab/>
        <w:br/>
        <w:tab/>
        <w:t xml:space="preserve"> </w:t>
        <w:tab/>
        <w:br/>
        <w:tab/>
        <w:t xml:space="preserve">След като не се твърди дискриминационният акт да е установен с влязло в сила решение на Комисията за защита от дискриминация, а се иска установяване на нарушението, осъждане на ответника да преустанови това нарушение и се претендира и обезщетение - т. е. предявени са искове с правно основание чл. 71, ал. 1 ЗЗДискр., е налице спор, подсъден на районен съд.</w:t>
        <w:tab/>
        <w:br/>
        <w:tab/>
        <w:t xml:space="preserve"> </w:t>
        <w:tab/>
        <w:br/>
        <w:tab/>
        <w:t xml:space="preserve">По изложените аргументи исковата молба на М. Н. М. против О. Г следа да се разгледа от Районен съд - Габрово.</w:t>
        <w:tab/>
        <w:br/>
        <w:tab/>
        <w:t xml:space="preserve"> </w:t>
        <w:tab/>
        <w:br/>
        <w:tab/>
        <w:t xml:space="preserve">Воден от горното, петчленният състав на Върховният касационен съд и на Върховният административен съд,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КОМПЕТЕНТЕН да разгледа исковата молба на М. Н. М. против О. Г по искове с правно основание чл. 71, ал. 1, т. т. 1 - 3ЗЗДискр., е Районен съд - Габрово.</w:t>
        <w:tab/>
        <w:br/>
        <w:tab/>
        <w:t xml:space="preserve"> </w:t>
        <w:tab/>
        <w:br/>
        <w:tab/>
        <w:t xml:space="preserve">Изпраща делото за разглеждане на Районен съд - Габрово.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