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№6029/03.11.2021 по гр. д. №2379/2021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60298</w:t>
        <w:tab/>
        <w:br/>
        <w:tab/>
        <w:t xml:space="preserve"> </w:t>
        <w:tab/>
        <w:br/>
        <w:tab/>
        <w:t xml:space="preserve"> Гр.София, 03. 11. 2021г.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втори ноември през две хиляди двадесет и първа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секретаря…., като разгледа докладваното от съдията Русева г. д. N.2379 по описа за 2021г.,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М. И. Д. срещу решение №.259/8. 02. 21 по г. д.№.3332/20 на ОС Варна - с което е потвърдено решение №.260415/28. 09. 20 по г. д.№.12020/20 на РС Варна за отхвърляне на предявения от касаторката иск с правно основание чл. 439 ал. 2 ГПК за признаване за установено, че не дължи сумата 17747лв. - представляваща главница по договор за потребителски кредит Ваканция №.065-245/08, за която е образувано изпълнително дело №.20137110400824 на ЧСИ Д. П. – Я., с рег.№.711, Варна - поради изтекла в хода на образуваното през 2013г. изпълнителното производство давност.</w:t>
        <w:tab/>
        <w:br/>
        <w:tab/>
        <w:t xml:space="preserve"> </w:t>
        <w:tab/>
        <w:br/>
        <w:tab/>
        <w:t xml:space="preserve">Ответната страна „Макроадванс“АД оспорва жалбата; претендира юрисконсултско възнаграждение.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Доколкото във връзка с въпроса, касаещ момента, от който поражда действие отмяната на ППВС 3/18. 11. 80г. с ТР 2/13 от 26. 06. 15, ОСГТК на ВКС, е образувано тълкувателно дело №.3/20 на ОСГТК на ВКС, настоящият състав намира, че производството по делото следва да бъде спряно на основание чл. 292 вр. с чл. 229 ал. 1 т. 7 ГПК - до приключване на производството по тълк. д.№.3/20 на ОСГТК на ВКС. </w:t>
        <w:tab/>
        <w:br/>
        <w:tab/>
        <w:t xml:space="preserve"> </w:t>
        <w:tab/>
        <w:br/>
        <w:tab/>
        <w:t xml:space="preserve">Мотивиран от горното, ВКС, ІІІ ГО,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по г. д.№.2379/21 на ІІІ ГО на ВКС до приключване на производството по тълк. д.№.3/20 на ОСГТК на ВКС.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