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№6033/04.10.2021 по ч.гр.д. №3210/2021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60336</w:t>
        <w:tab/>
        <w:br/>
        <w:tab/>
        <w:t xml:space="preserve"> </w:t>
        <w:tab/>
        <w:br/>
        <w:tab/>
        <w:t xml:space="preserve">София, 04. 10. 2021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девети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частно гражданско дело № 3210 по описа на Върховния касационен съд за 2021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М. Х. И., подадена чрез адв. Б. Д., против решение № 52 от 14. 05. 2021 г., постановено по в. гр. д. № 65/2021 г. по описа на Апелативен съд - В. Т, с което е обезсилено решение № 260047 от 28. 10. 2020 г. по в. гр. д. № 577/2020 г. по описа на Окръжен съд – Ловеч и производството по делото е прекратено, като е оставена без разглеждане като недопустима жалбата на М. Х. И. против предявеното на 08. 09. 2020 г. разпределение на събрани суми по изп. д. № 20148800400419 по описа на ЧСИ Р. Д..</w:t>
        <w:tab/>
        <w:br/>
        <w:tab/>
        <w:t xml:space="preserve"> </w:t>
        <w:tab/>
        <w:br/>
        <w:tab/>
        <w:t xml:space="preserve">В жалбата се съдържат оплаквания за недопустимост и неправилност на атакуваното решение и се иска отмяната му. Приложено е изложение на основанията за допускане на касационно обжалване. </w:t>
        <w:tab/>
        <w:br/>
        <w:tab/>
        <w:t xml:space="preserve"> </w:t>
        <w:tab/>
        <w:br/>
        <w:tab/>
        <w:t xml:space="preserve">В срока по чл. 276, ал. 1 ГПК е постъпил писмен отговор от насрещната страна по жалбата „Райфайзенбанк България“ ЕАД, подаден чрез юрк. Д. И., в който поддържа, че атакуваното решение е правилно и законосъобразно. </w:t>
        <w:tab/>
        <w:br/>
        <w:tab/>
        <w:t xml:space="preserve"> </w:t>
        <w:tab/>
        <w:br/>
        <w:tab/>
        <w:t xml:space="preserve">Ответникът по жалбата К. А. И. не е подал отговор и не взема становище по жалбата.</w:t>
        <w:tab/>
        <w:br/>
        <w:tab/>
        <w:t xml:space="preserve"> </w:t>
        <w:tab/>
        <w:br/>
        <w:tab/>
        <w:t xml:space="preserve">Върховния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ГПК, но е процесуално недопустима, тъй като е подадена срещу акт, който е изключен от касационен контрол.</w:t>
        <w:tab/>
        <w:br/>
        <w:tab/>
        <w:t xml:space="preserve"> </w:t>
        <w:tab/>
        <w:br/>
        <w:tab/>
        <w:t xml:space="preserve">С обжалваното решение Апелативен съд - В. Т се е произнесъл по жалба на М. Х. И. срещу решение № 260047 от 28. 10. 2020 г. по в. гр. д. № 577/2020 г. по описа на Окръжен съд - Ловеч, с което е оставена без уважение жалбата й против предявеното на 08. 09. 2020 г. разпределение на събрани суми по изп. д. № 20148800400419 по описа на ЧСИ Р. Д.. Това решение, постановено в производство по чл. 463, ал. 2 ГПК е окончателно. Съгласно чл. 463, ал. 2 изр. 2 ГПК актовете на апелативния съд в производството по обжалване на извършено от съдебен изпълнител разпределение не подлежат на по-нататъшно обжалване. Без значение е, обстоятелството, че с решението № 52 от 14. 05. 2021 г. на Апелативен съд - В. Т е било обезсилено решението на Окръжен съд - Ловеч и производството по делото е било прекратено. Режимът на обжалване на решенията е еднакъв, независимо от техния диспозитив, а изключенията от него са изрично посочени в закона. След като законът не допуска правото на касационно обжалване, неправилното посочване от въззивния съд не го създава. Предвид изложеното частната касационна жалба на М. Х. И. се явява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 касационна жалба на М. Х. И. против решение № 52 от 14. 05. 2021 г., постановено по в. гр. д. № 65/2021 г. по описа на Апелативен съд - В. Т.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