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№6021/29.10.2021 по търг. д. №2154/2020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60210</w:t>
        <w:tab/>
        <w:br/>
        <w:tab/>
        <w:t xml:space="preserve"> </w:t>
        <w:tab/>
        <w:br/>
        <w:tab/>
        <w:t xml:space="preserve">гр. С., 29. 10. 2021 г.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двадесет и осми октомври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ВЕРОНИКА НИКОЛОВА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т. д. № 2154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> </w:t>
        <w:tab/>
        <w:br/>
        <w:tab/>
        <w:t xml:space="preserve">Постъпила е искане, обективирано в указание за изпълнение на запорно съобщение вх. № 66895/20. 09. 2021 г., на ЧСИ П. П., рег. № 905 на КЧСИ за превеждане на внесеното обезпечение по ч. т. д. № 1669/2020 г. на ВКС, ТК, І т. о. по сметка на частния съдебен изпълнител по изп. д. № 20209050400501. В същото и в постъпилото в съда на 20. 11. 2020 г. запорно съобщение е удостоверено, че посоченото изпълнително дело е образувано въз основа на изпълнителен лист № 42 от 30. 07. 2020 г. по в. т. д. № 201/2019 г. на Великотърновски апелативен съд, като размерът на задължението по изпълнителното дело е 1 835 594, 73 лв. и не са налице данни за погашения и удовлетворяване на взискателя В. Д.. Посочено е, че изпълнителното дело е възобновено по молба на взискателя В. Д. след влизане в сила на въззивното решение.</w:t>
        <w:tab/>
        <w:br/>
        <w:tab/>
        <w:t xml:space="preserve"> </w:t>
        <w:tab/>
        <w:br/>
        <w:tab/>
        <w:t xml:space="preserve">Същото искане се поддържа в молбата на ответника по касация – взискател в изпълнителното производство от 25. 10. 2021 г. и не се оспорва от длъжника в изпълнителното производство „К. и синове“ ООД съгласно становище от 26. 10. 2021 г.</w:t>
        <w:tab/>
        <w:br/>
        <w:tab/>
        <w:t xml:space="preserve"> </w:t>
        <w:tab/>
        <w:br/>
        <w:tab/>
        <w:t xml:space="preserve">За да се произнесе по постъпилата молба, Върховният касационен съд, Търговска колегия, Първо отделение взе предвид следното:</w:t>
        <w:tab/>
        <w:br/>
        <w:tab/>
        <w:t xml:space="preserve"> </w:t>
        <w:tab/>
        <w:br/>
        <w:tab/>
        <w:t xml:space="preserve">С определение № 295 от 21. 09. 2020 г. по ч. т. д. № 1669/2020 г. на ВКС, ТК, I т. о., на основание чл. 282, ал. 2, т. 1 ГПК, след констатация, че касаторът е внесъл по сметката за обезпечения на ВКС обезпечение в размер на 1 262 162, 70 лв., е спряно изпълнението на въззивно решение № 100194 от 17. 07. 2020 г. по в. т. д. № 201/2019 г. на Великотърновски апелативен съд.</w:t>
        <w:tab/>
        <w:br/>
        <w:tab/>
        <w:t xml:space="preserve"> </w:t>
        <w:tab/>
        <w:br/>
        <w:tab/>
        <w:t xml:space="preserve">С определение № 60515 от 15. 09. 2021 г. по т. д. № 2154/2020 г. на ВКС, ТК, I т. о. не е допуснато касационно обжалване на посоченото въззивно решение в обжалваната част, с която след частична отмяна и частично потвърждаване на решение № 215 от 31. 12. 2018 г. по т. д. № 378/2016 г. на Русенски окръжен съд „К. и синове“ ООД е осъдено да заплати на В. Н. Д. сумата от 1 262 162, 70 лв., представляваща равностойността на дружествения му дял, заедно със законната лихва за забава върху сумата, считано от 31. 10. 2016 г. до окончателното й заплащане.</w:t>
        <w:tab/>
        <w:br/>
        <w:tab/>
        <w:t xml:space="preserve"> </w:t>
        <w:tab/>
        <w:br/>
        <w:tab/>
        <w:t xml:space="preserve">При тези данни искането за превеждане на внесената като обезпечение по чл. 282, ал. 2, т. 1 ГПК сума от сметката на ВКС по сметката на ЧСИ П. П. за целите на образуваното срещу „К. и синове“ ООД изпълнително дело с предмет присъденото с влязлото в сила решение вземане е основателно. Поради това внесената сума по обзпечението в размер на 1 262 162, 70 лв. следва да бъде преведена на ЧСИ П. П., рег. № 905 на КЧСИ, по посоченото изпълнително дело за погасяване на задълженията на „К. и синове“ ООД по влязлото в сила решение № 100194 от 17. 07. 2020 г. по в. т. д. № 201/2019 г. на Великотърновски апелативен съд.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ДА СЕ ПРЕВЕДЕ сумата по обезпечението – 1 262 162, 70 лв., внесена на 18. 09. 2020 г. от „К. и синове“ ООД, по сметката на ЧСИ П. П., рег. № 905 на КЧСИ и район на действие Плевенски окръжен съд в „Райфайзенбанк /България/“ ЕАД, IBAN [банкова сметка], BIC код RZBBBGSF, за погасяване на задълженията към В. Н. Д. по изпълнително дело № 20209050400501, образувано въз основа на изпълнителен лист, издаден по в. т. д. № 201/2019 г. на Великотърновски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