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№149/10.03.2014 по нак. д. №1828/2013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седми март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/>
        <w:tab/>
        <w:br/>
        <w:tab/>
        <w:t xml:space="preserve">при участието на секретаря Даниела Околийска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1828 по описа за 2013 година.</w:t>
        <w:tab/>
        <w:br/>
        <w:tab/>
        <w:t xml:space="preserve"> </w:t>
        <w:tab/>
        <w:br/>
        <w:tab/>
        <w:t xml:space="preserve"> Постъпила е касационна жалба от подсъдимия Д. С. С. против решение, постановено по внохд № 118/13 г. на Апелативния съд-гр.Велико Търново, с която се претендира наличието на всички основания по чл. 348, ал. 1 НПК и иска връщане на делото за ново разглеждане или намаляване размера на наложените наказания лишаване от свобода и глоба. Пред ВКС подсъдимият, редовно призован, не се явява. Защитата му поддържа подадената жалба.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неоснователност на оплакванията.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39/13 г. Окръжният съд-гр.Габрово осъдил подсъдимия С. на основание чл. 249, ал. 1, във връзка с чл. 54 НК на 3 години лишаване от свобода при първоначален строг режим на изтърпяване в затвор или затворническо общежитие от закрит тип и на глоба в размер на 500 лева. На основание чл. 25, ал. 1, във връзка с чл. 23, ал. 1 НК ГОС определил на подсъдимия едно общо наказание по присъдите по нохд № 39/13 г. и 48/12 г. на РС-гр.Дряново, като наложил на С. най-тежкото измежду наложените му наказания, а именно – 3 години лишаване от свобода при първоначален строг режим на изтърпяване в затвор или затворническо общежитие от закрит тип. На основание чл. 25, ал. 1, във връзка с чл. 23, ал. 3 НК ГОС присъединил изцяло наложеното наказание глоба в размер на 500 лева. Със същата присъда съдът се произнесъл по веществените доказателства и разноските по делото.</w:t>
        <w:tab/>
        <w:br/>
        <w:tab/>
        <w:t xml:space="preserve"> </w:t>
        <w:tab/>
        <w:br/>
        <w:tab/>
        <w:t xml:space="preserve"> С решение № 161 от 19. 07. 2013 г. по внохд № 118/13 г., образувано по жалба на подсъдимия, ВТАС потвърдил присъдата.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Не е налице касационното основание по чл. 348 ал. 1, т. 2 НПК. Възраженията на подсъдимия, че не е могъл да ползва института на споразумението, а по-късно и този по глава 27 НПК са неоснователни.</w:t>
        <w:tab/>
        <w:br/>
        <w:tab/>
        <w:t xml:space="preserve"> </w:t>
        <w:tab/>
        <w:br/>
        <w:tab/>
        <w:t xml:space="preserve"> Делото може да бъде решено със споразумение, по реда на глава 29 НПК, но за това трябва да е постигнато такова между прокурора и защитата на подсъдимия. В настоящият случай последното не е налице. По-важно е да се каже, че съдът не може да инициира постигането на споразумение между посочените страни, още по-малко да контролира този процес, в случаите, когато споразумение не е постигнато. Друг е въпросът, ако съдът бъде сезиран със споразумение по реда на чл. 382НПК или по този по чл. 384 НПК.</w:t>
        <w:tab/>
        <w:br/>
        <w:tab/>
        <w:t xml:space="preserve"> </w:t>
        <w:tab/>
        <w:br/>
        <w:tab/>
        <w:t xml:space="preserve"> Делото може да бъде разгледано по правилата на глава 27 НПК, но за това е необходимо искане от страна на подсъдимия. Данните по делото указват, че такова искане от страна на подс.С. не е направено. Тъкмо обратното. От протокола за съдебното заседание, проведено на 25. 03. 2013 г. (л. 34), е видно, че той лично е заявил съгласие делото да се разгледа по общия ред.</w:t>
        <w:tab/>
        <w:br/>
        <w:tab/>
        <w:t xml:space="preserve"> </w:t>
        <w:tab/>
        <w:br/>
        <w:tab/>
        <w:t xml:space="preserve"> Не е налице касационното основание по чл. 348, ал. 1, т. 1 НПК.</w:t>
        <w:tab/>
        <w:br/>
        <w:tab/>
        <w:t xml:space="preserve"> </w:t>
        <w:tab/>
        <w:br/>
        <w:tab/>
        <w:t xml:space="preserve"> В рамките на фактите приети за установени от съда по същество, законът правилно е приложен. Като е установил наличието на признаците от обективна и субективна страна на инкриминирания престъпен състав по чл. 249, ал. 1 НК, решаващият съд е имал основание да ангажира отговорността на жалбоподателя.</w:t>
        <w:tab/>
        <w:br/>
        <w:tab/>
        <w:t xml:space="preserve"> </w:t>
        <w:tab/>
        <w:br/>
        <w:tab/>
        <w:t xml:space="preserve"> Не е налице касационното основание по чл. 348, ал. 1, т. 3 НПК.</w:t>
        <w:tab/>
        <w:br/>
        <w:tab/>
        <w:t xml:space="preserve"> </w:t>
        <w:tab/>
        <w:br/>
        <w:tab/>
        <w:t xml:space="preserve"> Не се установява наличието на която и да било от предпоставките на института на смекчената наказателна отговорност, като от доказателствената съвкупност не следват нито многобройни, нито изключителни смекчаващи отговорността на дееца обстоятелства. При това правилно наказанието на подсъдимия е индивидуализирано в рамките на предвиденото от закона, по реда на чл. 54 НК – лишаване от свобода от две до осем години лишаване и глоба до двойния размер на получената сума. Определените на подсъдимия С. наказания – лишаване от свобода в размер на 3 години и глоба в размер на 500 лева, не са очевидно несъответни на обстоятелствата по чл. 348, ал. 5, т. 1 НПК и като такива са справедливи.</w:t>
        <w:tab/>
        <w:br/>
        <w:tab/>
        <w:t xml:space="preserve"> </w:t>
        <w:tab/>
        <w:br/>
        <w:tab/>
        <w:t xml:space="preserve"> Не се установява нарушение на закона при приложението на правилата за групиране, както и при определяне на първоначалния режим и типът затворническо заведение, в което подсъдимият следва да изтърпи наложеното му наказание лишаване от свобода.</w:t>
        <w:tab/>
        <w:br/>
        <w:tab/>
        <w:t xml:space="preserve"> </w:t>
        <w:tab/>
        <w:br/>
        <w:tab/>
        <w:t xml:space="preserve"> Водим от горното, като не установи основания за изменение или отмяна на оспорения съдебен акт, Върховният касационен съд, първо наказателно отделение на основание чл. 354, ал. 1, т. 1 НПК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 161 от 19. 07. 2013 г., постановено по внохд № 118/13 г. на Апелативния съд – гр. Велико Търново.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