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№2848/02.03.2021 по адм. д. №10475/2020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на „Траяна 1108“ ЕООД чрез адв.. П, против Решение № 271/22. 07. 2020 г., постановено по адм. дело № 221/2020 г. по описа на Административен съд (АС) С. З, с което е отхвърлена жалбата на дружеството против Заповед за налагане на принудителна административна мярка (ПАМ) № ФК-142-0026480/ 13. 02. 2020г., издадена от Началник отдел „Оперативни дейности“ – Пловдив в ЦУ на НАП.</w:t>
        <w:tab/>
        <w:br/>
        <w:tab/>
        <w:t xml:space="preserve">В касационната жалба се твърди неправилност на решението, поради нарушение на материалния закон, съществени нарушения на процесуалните правила и необоснованост - касационни основания по чл. 209, т. 3 от АПК. Касационният жалбоподател излага твърдения, че установената липса на реквизити в касовия бон може и да е пречка да се установи видът и количеството на продадените стоки, но само по себе си не влияе на отчитането на оборота от продадените стоки. Отделно от това, според жалбоподателя е нарушен принципа за съразмерност при определянето продължителността на мярката. Иска се отмяна на обжалваното решение Претендира се и присъждане на разноски.</w:t>
        <w:tab/>
        <w:br/>
        <w:tab/>
        <w:t xml:space="preserve">Ответникът по касационната жалба – Началник отдел „Оперативни дейности" – Пловдив в ЦУ на НАП, чрез процесуалния си представител юрисконсулт Лимберова взема становище за неоснователност на жалбата.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съдебен контрол за законосъобразност пред АС отм. а Загора е била Заповед за налагане на принудителна административна мярка № ФК-142-0026480/ 13. 02. 2020г., издадена от Началник отдел „Оперативни дейности“ – Пловдив в ЦУ на НАП. С оспорената заповед на „Траяна 1108“ ЕООД е наложена принудителна административна мярка – запечатване на търговски обект – ресторант „Щастливците“, находящ се в с. С.ски бани, [улица], стопанисван от „Траяна 1108“ ЕООД и забрана за достъп до него за срок от 7 дни, на основание чл. 186, ал. 1 от ЗДДС и чл. 187 ал. 1 от ЗДДС.</w:t>
        <w:tab/>
        <w:br/>
        <w:tab/>
        <w:t xml:space="preserve">С обжалваното решение на АС отм. а Загора е отхвърлил жалбата на дружеството, приел е, че административния акт е издаден от компетентен орган по приходите по чл. 186, ал. 3 от ЗДДС, в изискуемата писмена форма, при наличие на всички реквизити по чл. 59, ал. 2 АПК.</w:t>
        <w:tab/>
        <w:br/>
        <w:tab/>
        <w:t xml:space="preserve">В случая от събраните по делото доказателства по несъмнен начин се установява описаната в обжалваната заповед фактическа обстановка, а именно че на 05. 02. 2020г. при извършена от служители на ГДФК при ЦУ на НАП оперативна проверка на търговски обект по смисъла §1, т. 41 от ДР на ЗДДС – ресторант „Щастливците“, находящ се в с. С.ски бани, [улица], стопанисван от „Траяна 1108“ ЕООД, е констатирано, че за извършена от проверяващите контролна покупка на два броя салати, 3 бр. ястия, 1 бр. айран и 1бр. минерална вода на обща стойност 43. 80 лева, е издаден фискален касов бон № 004460 от въведено в експлоатация и работещо в обекта фискално устройство, в който липсват изискуемите реквизити - наименование на стоката, количество и стойност по видове закупени стоки или услуги. Посочените обстоятелства не се оспорват от жалбоподателя, а и са удостоверени в Протокол за извършена проверка сер. АА 0026480/ 05. 02. 2020г. /л. 24 и сл./, който протокол,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Правилно установеното при извършената проверка /липса в издаваните фискални бонове на наименованието на консумираните храни и напитки, количество и единична стойност по видове консумация, при изписване единствено „бар/кухня“ и обща стойност на поръчката/, е квалифицирано като нарушение на императивното изискване по чл. 26, ал. 1, т. 7 от Наредба № Н-18 от 13. 12. 2006г. на МФ и съответно като юридически факт пораждащ правомощието на органа в хипотезата на чл. 186, ал. 1, т. 1, б. „а" от ЗДДС, да наложи ПАМ запечатване на обект, кумулативно с нея и при същите предпоставки и ПАМ по чл. 187, ал. 1 от ЗДДС за забрана на достъпа до обекта, поради неспазването на начина за издаване на документ за продажба, издаден по установения ред за доставка/продажба. Предвид така установените по делото факти съдът приема, че допуснатото в проверения търговски обект на жалбоподателя нарушение на чл. 26, ал. 1, т. 7 от Наредба №Н-18 от 13. 12. 2006г. на МФ във вр. с чл. 118, ал. 4, т. 4 от ЗДДС, съставлява основание за издаване на заповед по чл. 186, ал. 3 във вр. с ал. 1, т. 1, б. „а" от ЗДДС и в условията на обвързана компетентност, административният орган правилно е приложил със ЗНПАМ № ФК-142-0026480/ 13. 02. 2020г., принудителна административна мярка запечатване на търговския обект, кумулативно с нея и при същите предпоставки и ПАМ по чл. 187, ал. 1 от ЗДДС за забрана на достъпа до обекта. Решението е правилно.</w:t>
        <w:tab/>
        <w:br/>
        <w:tab/>
        <w:t xml:space="preserve">Страните не спорят по фактите. Правилно съдът е приел за доказано от фактическа страна неизпълнението от страна на касатора на задължението му да издаде фискален бон за извършената в стопанисвания от него търговски обект продажба със съдържанието по чл. 26, ал. 1, т. 7 от Наредба № Н-18/13. 12. 2006 г. на Министъра на финансите за регистриране и отчитане на продажби в търговски обекти чрез фискални устройства, а именно – количество и стойност по видове закупени услуги.</w:t>
        <w:tab/>
        <w:br/>
        <w:tab/>
        <w:t xml:space="preserve">Спорен по делото е въпросът дали нарушението на задължението за издаване на фискален бон с предвиденото в разпоредбата на чл. 26, ал. 1, т. 7 от Наредбата съдържание е основание за налагане на ПАМ – запечатване на търговски обект за срок до 7 дни.</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w:t>
        <w:tab/>
        <w:br/>
        <w:tab/>
        <w:t xml:space="preserve">Към реда за издаване на документ са относими задълженията по чл. 26, ал. 1, т. 7 и т. 15 от Наредба № Н-18/13. 12.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(Загл. изм. - ДВ, бр. 80 от 2018 г.). Нормата на чл. 26, ал. 1 от Наредба Н – 18/2006 г. определя задължителните реквизити, на които следва да отговаря фискалната касова бележка от фискално устройство, в това число количество и стойност по видове закупени услуги– т. 7 .</w:t>
        <w:tab/>
        <w:br/>
        <w:tab/>
        <w:t xml:space="preserve">По силата на чл. 187, ал. 1 ЗДДС при прилагане на ПАМ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приходната администрация е установила, че от „Траяна 1108“ ЕООД не е изпълнено задължението за регистриране на извършена продажба на стоки, като издадените касови бележки от работещото в обекта фискално устройство не съдържат данни относно количество и стойност по видове закупени услуги .</w:t>
        <w:tab/>
        <w:br/>
        <w:tab/>
        <w:t xml:space="preserve">Описаната в акта фактическа обстановка се подкрепя от събраните по делото доказателства. Съобразно чл. 186, ал. 3 във вр. с чл. 186, ал. 1, т. 1, б. „а“ ЗДДС органът действа в условията на обвързана компетентност и при наличие на една от предпоставките, посочени в чл. 186 от ЗДДС, административният орган е длъжен да наложи ПАМ. При това положение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w:t>
        <w:tab/>
        <w:br/>
        <w:tab/>
        <w:t xml:space="preserve">Неправилна е оплакването в касационната жалба досежно срока на запечатването на обекта, респ. забраната за достъп до същия. Този срок, е определен с оглед тежестта на извършеното нарушение, последиците от него, вида и характера на извършваната дейност, като обстоятелството, че е определен към минимума – 7 дни, свидетелства и за спазване на принципа на съразмерност, заложен в чл. 6 АПК.</w:t>
        <w:tab/>
        <w:br/>
        <w:tab/>
        <w:t xml:space="preserve">Настоящият касационен състав, не приема посоченото от касатора, че обжалваната ПАМ е издадена в противоречие с целта на закона. 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 с ал. 1, т. 1, б. „а” от ЗДДС, ответникът по касация,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ѝ я определят като превантивна и преустановителна.</w:t>
        <w:tab/>
        <w:br/>
        <w:tab/>
        <w:t xml:space="preserve">Като е стигнал до извод за законосъобразност на оспорената заповед за налагане на ПАМ, Административен съд – С. З е постановил правилно съдебно решение, което следва да бъде потвърдено</w:t>
        <w:tab/>
        <w:br/>
        <w:tab/>
        <w:t xml:space="preserve">Предвид изхода на делото, искането на ответника по касация за присъждане на юрисконсултско възнаграждение е основателно и следва да бъде уважено, като му се определи възнаграждение в размер на 200 лв.</w:t>
        <w:tab/>
        <w:br/>
        <w:tab/>
        <w:t xml:space="preserve">Водим от горното и на основание чл. 221, ал. 2, предл. първо АПК, Върховният административен съд, състав на първо отделение РЕШИ: </w:t>
        <w:tab/>
        <w:br/>
        <w:tab/>
        <w:t xml:space="preserve">ОСТАВЯ В СИЛА Решение № 271/22. 07. 2020 г., постановено по адм. дело № 221/2020 г. по описа на Административен съд отм. а Загора</w:t>
        <w:tab/>
        <w:br/>
        <w:tab/>
        <w:t xml:space="preserve">ОСЪЖДА „Траяна 1108“ ЕООД, представлявано от Я.Т да заплати на Националната агенция за приходите, разноски в размер на 200 /двеста / лв. за касационната инстанция.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