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№1258/24.11.2015 по адм. д. №4683/2015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</w:t>
        <w:tab/>
        <w:br/>
        <w:tab/>
        <w:t xml:space="preserve">чл. 208 и сл. от Административно-процесуалния кодекс (АПК) .</w:t>
        <w:tab/>
        <w:br/>
        <w:tab/>
        <w:t xml:space="preserve">Образувано е по касационна жалба на Директора на Главна дирекция “Национална полиция” - МВР срещу решение № 1262/04. 03. 2015г., постановено по адм. дело № 5308/2014г. по описа на Административен съд София – град (АССГ), с което е отменена негова заповед № З-3969/28. 04. 2014 г. за отказ от снемане на полицейска регистрация на Б. А. Д., извършена на основание чл. 59 от ЗМВР отм.</w:t>
        <w:tab/>
        <w:br/>
        <w:tab/>
        <w:t xml:space="preserve">и преписката е върната на органа за произнасяне съобразно дадените указания. Развити са доводи за неправилност на първоинстанционното решение, като постановено в противоречие с материалния закон и необоснованост отм. енителни основания по чл. 209, т. 3 от А</w:t>
        <w:tab/>
        <w:br/>
        <w:tab/>
        <w:t xml:space="preserve">ПК. Иска се отмяна на процесното решение и постановяване на ново, с което да се отхвърли жалбата. Претендира се присъждане на съдебни разноски – юрисконсултско възнаграждение.</w:t>
        <w:tab/>
        <w:br/>
        <w:tab/>
        <w:t xml:space="preserve">Ответникът – Б. А. Д., в писмено становище и в съдебно заседание поддържа становище за неоснователност на касационната жалба и моли решението да бъде оставено в сила. Претендира присъждане на разноски.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и за правилност на първоинстанционното решение.</w:t>
        <w:tab/>
        <w:br/>
        <w:tab/>
        <w:t xml:space="preserve">Върховният административен съд, състав на П. отделение като прецени допустимостта на касационната жалба и наведените в нея отменителни касационни основания, съгласно чл. 209 от АПК</w:t>
        <w:tab/>
        <w:br/>
        <w:tab/>
        <w:t xml:space="preserve">, приема за установено от фактическа и правна страна следното: Касационната жалба е подадена в срока по чл. 211, ал. 1 от АПК , от надлежна страна и е процесуално допустима. Разгледана по същество е ОСНОВАТЕЛНА.</w:t>
        <w:tab/>
        <w:br/>
        <w:tab/>
        <w:t xml:space="preserve">Фактическата обстановка е правилно установена от АССГ, но изводите му не се споделят.</w:t>
        <w:tab/>
        <w:br/>
        <w:tab/>
        <w:t xml:space="preserve">От приложените по делото писмени доказателства е безспорно, че на Д. са извършени в РУП – Велики П. две полицейски регистрации под №4863/01. 12. 2009г. за деяние по чл. 316 от НК, по досъдебно производство под №314/2009г. и под №4864/01. 12. 2009г. за деяние по чл. 316 от НК, по досъдебно производство №535/2009г. (досъдебно производство №535/2009г. е присъединено към досъдебно производство №314/2009г.). С протоколно определение №252/27. 05. 2010г., постановено по НОХД № 540/2009г. Районен съд – В. П одобрява споразумение, по силата на което признава Б. А. Д. за виновен за извършени престъпления на 04. 04. 2009г. и на 09. 07. 2009г. и на основание чл. 316 вр. чл. 308, ал. 2, вр. чл. 308, ал. 1 от НК му налага две наказания, като на основание чл. 23, ал. 1 от НК му определя общо наказание до размера на най-тежкото определено, а именно – “пробация”. Това наказанието е кумулирано с наказанията по втора присъда за друго деяние по НОХД № 237/2010г. на Районен съд – В. П, по която не е установено да е извършвана полицейска регистрация по ЗМВР.</w:t>
        <w:tab/>
        <w:br/>
        <w:tab/>
        <w:t xml:space="preserve">В касационната жалба административният орган сочи основания за правилност на полицейската регистрация по смисъла на чл. 59, ал. 1 от тогава действащия ЗМВР отм.</w:t>
        <w:tab/>
        <w:br/>
        <w:tab/>
        <w:t xml:space="preserve">и липса на такива за заличаване на същата, като се позовава на разпоредбата на чл. 160, ал. 2 от ЗМВР отм. .</w:t>
        <w:tab/>
        <w:br/>
        <w:tab/>
        <w:t xml:space="preserve">Правният спор е дали настъпилата по право реабилитация е основание за снемане от полицейска регистрация.</w:t>
        <w:tab/>
        <w:br/>
        <w:tab/>
        <w:t xml:space="preserve">Настоящият съдебен състав се присъединява към преобладаващо установената съдебна практика по повод правното значение на настъпилата реабилитация спрямо полицейската регистрация на лицето, което е осъдено в с влязла в сила присъда (например: Решение № 7769 от 26. 06. 2015 г. на ВАС по адм. д. № 13082/2014 г., V о., решение № 15433/17. 12. 2014 г.,</w:t>
        <w:tab/>
        <w:br/>
        <w:tab/>
        <w:t xml:space="preserve">постановено по адм. д. 6586/2014 г. по описа на Върховния административен съд, пето отделение,</w:t>
        <w:tab/>
        <w:br/>
        <w:tab/>
        <w:t xml:space="preserve">решение № 2571/21. 02. 2013 г.,</w:t>
        <w:tab/>
        <w:br/>
        <w:tab/>
        <w:t xml:space="preserve">постановено по адм. д. 7737/2012 г., по описа на Върховния административен съд, пето отделение,</w:t>
        <w:tab/>
        <w:br/>
        <w:tab/>
        <w:t xml:space="preserve">решение № 3652/15. 03. 2013 г.,</w:t>
        <w:tab/>
        <w:br/>
        <w:tab/>
        <w:t xml:space="preserve">постановено по адм. д. 5523/2012 г. по описа на Върховния административен съд, пето отделение,</w:t>
        <w:tab/>
        <w:br/>
        <w:tab/>
        <w:t xml:space="preserve">решение № 1843/7. 02. 2011 г.</w:t>
        <w:tab/>
        <w:br/>
        <w:tab/>
        <w:t xml:space="preserve">,</w:t>
        <w:tab/>
        <w:br/>
        <w:tab/>
        <w:t xml:space="preserve">решение № 10032/9. 07. 2012 г.,</w:t>
        <w:tab/>
        <w:br/>
        <w:tab/>
        <w:t xml:space="preserve">постановено по адм. д. 9988/2011 г. по описа на Върховния административен съд, пето отделение,</w:t>
        <w:tab/>
        <w:br/>
        <w:tab/>
        <w:t xml:space="preserve">решение № 1843/7. 02. 2011 г.,</w:t>
        <w:tab/>
        <w:br/>
        <w:tab/>
        <w:t xml:space="preserve">постановено по адм. д. 7494/2010 г. по описа на Върховния административен съд, трето отделение). В тази практика Върховният административен съд приема, че целта на реабилитацията като институт на наказателното право и целта на полицейската регистрация като правен институт на административното право са различни, поради което настъпването на реабилитация не е основание за снемане от полицейска регистрация, съгласно</w:t>
        <w:tab/>
        <w:br/>
        <w:tab/>
        <w:t xml:space="preserve">чл. 160, ал. 2 от ЗМВР отм.</w:t>
        <w:tab/>
        <w:br/>
        <w:tab/>
        <w:t xml:space="preserve">.</w:t>
        <w:tab/>
        <w:br/>
        <w:tab/>
        <w:t xml:space="preserve">Следва изрично да бъде посочено, че съгласно</w:t>
        <w:tab/>
        <w:br/>
        <w:tab/>
        <w:t xml:space="preserve">чл. 160, ал. 2 от ЗМВР отм.</w:t>
        <w:tab/>
        <w:br/>
        <w:tab/>
        <w:t xml:space="preserve">полицейската регистрация се снема въз основа на писмена заповед на администратора на лични данни или на оправомощени от него длъжностни лица служебно или след писмено мотивирано искане на регистрирания, когато:</w:t>
        <w:tab/>
        <w:br/>
        <w:tab/>
        <w:t xml:space="preserve">1.</w:t>
        <w:tab/>
        <w:br/>
        <w:tab/>
        <w:t xml:space="preserve">е извършена в нарушение на закона;</w:t>
        <w:tab/>
        <w:br/>
        <w:tab/>
        <w:t xml:space="preserve">2.</w:t>
        <w:tab/>
        <w:br/>
        <w:tab/>
        <w:t xml:space="preserve">наказателното производство е прекратено, с изключение на случаите по</w:t>
        <w:tab/>
        <w:br/>
        <w:tab/>
        <w:t xml:space="preserve">чл. 24, ал. 3 от НПК (НАКАЗАТЕЛНО-ПРОЦЕСУАЛЕН КОДЕКС)</w:t>
        <w:tab/>
        <w:br/>
        <w:tab/>
        <w:t xml:space="preserve">;</w:t>
        <w:tab/>
        <w:br/>
        <w:tab/>
        <w:t xml:space="preserve">3.</w:t>
        <w:tab/>
        <w:br/>
        <w:tab/>
        <w:t xml:space="preserve">е влязла в сила оправдателна присъда;</w:t>
        <w:tab/>
        <w:br/>
        <w:tab/>
        <w:t xml:space="preserve">4.</w:t>
        <w:tab/>
        <w:br/>
        <w:tab/>
        <w:t xml:space="preserve">лицето е освободено от наказателна отговорност и му е наложено административно наказание;</w:t>
        <w:tab/>
        <w:br/>
        <w:tab/>
        <w:t xml:space="preserve">5.</w:t>
        <w:tab/>
        <w:br/>
        <w:tab/>
        <w:t xml:space="preserve">лицето е починало; в този случай искането може да се направи от неговите наследници. Нито една от тези хипотези не е налице в настоящия случай. Искането за заличаване на полицейската регистрация се обуславя само от настъпилата реабилитация на молителя.</w:t>
        <w:tab/>
        <w:br/>
        <w:tab/>
        <w:t xml:space="preserve">Необходимо е да се прави разграничение между хипотезите по</w:t>
        <w:tab/>
        <w:br/>
        <w:tab/>
        <w:t xml:space="preserve">чл. 159 от ЗМВР отм.</w:t>
        <w:tab/>
        <w:br/>
        <w:tab/>
        <w:t xml:space="preserve">, който регламентира начина на обработване на лични данни в информационни фондове и звена за събиране, обработване, систематизиране, съхраняване, анализиране, изготвяне и предоставяне на информация, включително и заличаването на различни лични данни от тези фондове, които могат да имат различно предназначение и обработването на лични данни за целите на полицейската регистрация на осъждани лица.</w:t>
        <w:tab/>
        <w:br/>
        <w:tab/>
        <w:t xml:space="preserve">Данните от полицейската регистрация на лицата, между които безспорно се съдържат и лични данни за регистрираните лица, съгласно</w:t>
        <w:tab/>
        <w:br/>
        <w:tab/>
        <w:t xml:space="preserve">чл. 160, ал. 1 от ЗМВР отм.</w:t>
        <w:tab/>
        <w:br/>
        <w:tab/>
        <w:t xml:space="preserve">, се използват само за предотвратяване и разкриване на престъпления или за дейности, свързани със защитата на националната сигурност и обществения ред. Именно поради тази причина и заличаването на полицейската регистрация, включително и личните данни за лицата, които тя съдържа, се заличават само при точно и лимитивно определени от законодателя предпоставки. Предотвратяването и разкриването на престъпление, защита на националната сигурност и обществения ред, са възприети от законодателят като ценности, чиято защита обуславя правомерност на обработването на личните данни на лицата, извършили престъпления, установени в слязла в сила присъда и след реабилитирането им.</w:t>
        <w:tab/>
        <w:br/>
        <w:tab/>
        <w:t xml:space="preserve">В този смисъл е налице съществена разлика между правомощието на администратора на личните данни по</w:t>
        <w:tab/>
        <w:br/>
        <w:tab/>
        <w:t xml:space="preserve">чл. 159 от ЗМВР отм.</w:t>
        <w:tab/>
        <w:br/>
        <w:tab/>
        <w:t xml:space="preserve">да извърши преценка (оперативна самостоятелност) относно отпадането на необходимостта от обработването на личните данни от всички различни информационни фондове на МВР, при която да бъдат съобразени множество обстоятелства, включително и реабилитация, и правомощието по</w:t>
        <w:tab/>
        <w:br/>
        <w:tab/>
        <w:t xml:space="preserve">чл. 160, ал. 2 от ЗМВР отм.</w:t>
        <w:tab/>
        <w:br/>
        <w:tab/>
        <w:t xml:space="preserve">, упражнявано при условията на обвързана компетентност при точно изброяване на хипотезите, при които отпада необходимостта да бъде поддържана полицейската регистрация като вид обработване на специфични лични данни и със специално посочените общественозначими цели.</w:t>
        <w:tab/>
        <w:br/>
        <w:tab/>
        <w:t xml:space="preserve">По изложените съображения може да се обоснове извод, че не е налице прекомерност на накърняването на личната сфера на лицата с полицейска регистрация в сравнение с другите лица, чийто лични данни се обработват в други информационни фондове на МВР, като законодателят е съобразил баланса на обществените и личните интереси при установяване на тази законова регламентация и не е предвидил реабилитацията като основание за заличаването на полицейската регистрация. В същия смисъл е и сега действащата разпоредба на</w:t>
        <w:tab/>
        <w:br/>
        <w:tab/>
        <w:t xml:space="preserve">чл. 68, ал. 6 от ЗМВР</w:t>
        <w:tab/>
        <w:br/>
        <w:tab/>
        <w:t xml:space="preserve">. Следва да се има предвид, че и в други правни сфери на регулация, последиците от осъждането с влязла в сила присъда е възможно да бъдат отчитани, независимо, че е настъпила реабилитация по реда на</w:t>
        <w:tab/>
        <w:br/>
        <w:tab/>
        <w:t xml:space="preserve">НК</w:t>
        <w:tab/>
        <w:br/>
        <w:tab/>
        <w:t xml:space="preserve">. Например за заемането на определени държавни служби законодателят е поставил изискване към кандидатите да не са осъждани за умишлено престъпление от общ характер, независимо от реабилитацията (</w:t>
        <w:tab/>
        <w:br/>
        <w:tab/>
        <w:t xml:space="preserve">чл. 155, ал. 1, т. 2 от ЗМВР</w:t>
        <w:tab/>
        <w:br/>
        <w:tab/>
        <w:t xml:space="preserve">и др. закони). Също така информация за всички лица, осъдени от български съдилища, лица, освободени от наказателна отговорност от български съдилища и са им наложени административни наказания по</w:t>
        <w:tab/>
        <w:br/>
        <w:tab/>
        <w:t xml:space="preserve">чл. 78а от НК</w:t>
        <w:tab/>
        <w:br/>
        <w:tab/>
        <w:t xml:space="preserve">и български граждани, осъдени от чуждестранни съдилища с влязъл в сила съдебен акт по наказателни дела, приет за изпълнение по реда на</w:t>
        <w:tab/>
        <w:br/>
        <w:tab/>
        <w:t xml:space="preserve">чл. 453</w:t>
        <w:tab/>
        <w:br/>
        <w:tab/>
        <w:t xml:space="preserve">-</w:t>
        <w:tab/>
        <w:br/>
        <w:tab/>
        <w:t xml:space="preserve">470 от НПК (НАКАЗАТЕЛНО-ПРОЦЕСУАЛЕН КОДЕКС) (НПК)</w:t>
        <w:tab/>
        <w:br/>
        <w:tab/>
        <w:t xml:space="preserve">се съхранява и в Бюрата за съдимост при всеки районен съд и Централно бюро за съдимост при Министерството на правосъдието.</w:t>
        <w:tab/>
        <w:br/>
        <w:tab/>
        <w:t xml:space="preserve">Чл. 24 от Наредбата № 8 от 26. 02. 2008 г. за функциите и организацията на дейността на бюрата за съдимост</w:t>
        <w:tab/>
        <w:br/>
        <w:tab/>
        <w:t xml:space="preserve">регламентира начина на унищожаване на бюлетините за съдимост, но не и личните данни, които се съдържат в тях. И в тази сфера на регулация на обработването на личните данни на физическите лица реабилитацията не е възприета като основание за заличаването им.</w:t>
        <w:tab/>
        <w:br/>
        <w:tab/>
        <w:t xml:space="preserve">По изложените съображения настоящият съдебен състав се присъединява към преобладаващата съдебна практика, според която реабилитацията не представлява основание за заличаване на полицейската регистрация.</w:t>
        <w:tab/>
        <w:br/>
        <w:tab/>
        <w:t xml:space="preserve">Предвид изложеното решението следва да се отмени като незаконосъобразно и вместо него да се постанови друго по съществото на спора, с което жалбата срещу оспорения отказ да бъде отхвърлена.</w:t>
        <w:tab/>
        <w:br/>
        <w:tab/>
        <w:t xml:space="preserve">С оглед изхода на спора, своевремнно направеното искане от страна на касатора и на основание чл. 8, ал. 2, т. 3 от Наредба за минималните размери на адвокатски възнаграждения във вр чл. 78, ал. 8 от ГПК във вр. чл. 144 от АПК, в тежест на ответника по спора следва да бъдат поставени направените от касационния жалбоподател разноски в размер на 400 лева /четиристотин лева/ - възнаграждение за юрисконсулт.</w:t>
        <w:tab/>
        <w:br/>
        <w:tab/>
        <w:t xml:space="preserve">Така мотивиран и на основание</w:t>
        <w:tab/>
        <w:br/>
        <w:tab/>
        <w:t xml:space="preserve">чл. 221, ал. 2 от АПК</w:t>
        <w:tab/>
        <w:br/>
        <w:tab/>
        <w:t xml:space="preserve">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ОТМЕНЯ решение № 1262/04. 03. 2015г., постановено по адм. дело № 5308/2014г. по описа на Административен съд София – град и вместо него ПОСТАНОВЯВА:</w:t>
        <w:tab/>
        <w:br/>
        <w:tab/>
        <w:t xml:space="preserve">ОТХВЪРЛЯ жалбата на Б. А. Д. срещу заповед № З-3969/28. 04. 2014 г. за отказ от снемане на полицейска регистрация, издадена от Директора на Главна дирекция “Национална полиция” – МВР.</w:t>
        <w:tab/>
        <w:br/>
        <w:tab/>
        <w:t xml:space="preserve">ОСЪЖДА Б. А. Д. с [ЕГН] да заплати по сметка на Главна дирекция “Национална полиция” – МВР разноски в размер на 400 лева /четиристотин лева/ - възнаграждение за юрисконсулт.</w:t>
        <w:tab/>
        <w:br/>
        <w:tab/>
        <w:t xml:space="preserve">РЕШЕНИЕТО е окончателно.</w:t>
        <w:tab/>
        <w:br/>
        <w:tab/>
        <w:t xml:space="preserve">Особено мнение: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