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№1245/20.11.2015 по адм. д. №1087/2015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Административнопроцесуалния кодекс (АПК) .</w:t>
        <w:tab/>
        <w:br/>
        <w:tab/>
        <w:t xml:space="preserve">Образувано е по касационна жалба подадена от началник отдел „Местни приходи” в дирекция „Финанси“ при [община], срещу решение № 2556 от 24. 11. 2014 г. постановено по адм. дело № 1380 по описа за 2014 г. на Административен съд (АС) - П.. От изложеното в жалбата може да се направи безспорен извод, че решението се обжалва в частта, с която е отменен акт за установяване на задължение по декларация (АУЗД) № 117 от 06. 04. 2012 г., издаден от началник сектор "Събиране, контрол ревизии" при отдел „Местни данъци“ - [община], потвърден с решение № 13 от 04. 06. 2012 г. на началник отдел „Местни данъци“ - [община] и [община] е осъдена да заплати на [фирма] направени по делото разноски.</w:t>
        <w:tab/>
        <w:br/>
        <w:tab/>
        <w:t xml:space="preserve">Касационният жалбоподател счита, че обжалваното решение е неправилно. Сочи, че АС – Пловдив неправилно е приел, че жалбата е допустима, независимо от това, че е подадена срещу решение № 13 от 04. 06. 2012 г. на началника на отдел „Местни данъци“ при [община], а не срещу акта за установяване на задължение по декларация, съгласно изискването на чл. 156, ал. 1 вр. с чл. 144 от Данъчно-осигурителен прозцесуален кодекс (ДОПК). Съгласно чл. 64, ал. 1 вр. с чл. 11, ал. 1 от ЗМДТ (ЗАКОН ЗА МЕСТНИТЕ ДАНЪЦИ И ТАКСИ) (ЗМДТ) [фирма], в качеството си на собственик е задължено лице за притежавания от него недвижим имот. Дружеството е подало декларации по чл. 17 от Наредба да определяне и администриране на местните такси и цени на услуги на територията на [община] (НОАМТЦУТОА/Наредбата), съгласно които е заявило един съд тип „Б.“, с честота на извозване за 2009 г. и 2010 г. дванадесет пъти годишно, а за 2011 г. – шест пъти годишно. По силата на представения по делото като доказателство договор от 21. 11. 2007 г., сключен между [община] – възложител и [фирма] – изпълнител, се извършва сметосъбиране, сметоизвозване, депониране на битови отпадъци, растителни и строителни отпадъци в [населено място], включително почистване на уличната мрежа, алеи и тротоари при нормални и зимни условия. Договорът е сключен за срок от пет години и всички извършвани дейности по него се заплащат от [община]. По смисъла на ЗМДТ територии за обществено ползване са всички такива територии, а не само тези, които се намират в района на недвижимия имот, собственост на дружеството. Доказателство в подкрепа на аргумента за дължимост на такса за поддържане на чистотата на териториите за обществено ползване от дружеството са приетите по делото решения на Общински съвет – А. № 433 по протокол № 20 от 28. 01. 2009 г., № 737 по протокол № 33 от 16. 12. 2009 г. и № 1033 по протокол № 46 от 24. 11. 2010 г., с които са приети план сметки, предвиждащи разходи за тази услуга. Таксата за поддържане на чистота на териториите за обществено ползване е включена в изчисления от вещото лице размер на задълженията за ТБО на дружеството. За да бъдат определени размерите на задълженията експертът е анализирал коректно наличните документи в изпълнение на договора от 21. 11. 2007 г., съхраняващи се в [фирма]. Предвид изложеното прави искане решението да бъде отменено.</w:t>
        <w:tab/>
        <w:br/>
        <w:tab/>
        <w:t xml:space="preserve">Ответникът – [фирма], чрез процесуалния си представител, оспорва касационната жалба по съображения изложени в представен по делото писмен отговор. Претендира направените по делото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от АПК от надлежна страна, предвид действащата към момента на депозирането на жалбата структура на общинската администрация в [община],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С решението, в обжалваната част, е отменен АУЗД № 117 от 06. 04. 2012 г., издаден от началник сектор "Събиране, контрол ревизии" при отдел „Местни данъци“ - [община], потвърден с решение № 13 от 04. 06. 2012 г. на началник отдел „Местни данъци“ - [община] за установените с него задължения за ТБО относно недвижим имот - земя и нежилищни сгради с партиден № М001169, намиращ се в [населено място], ПЗ север, за периода 01. 01. 2009 г. - 31. 12. 2011 г., в частта: 01. 01. - 31. 12. 2009 г. - за разликата над 438, 00 лв. до установения размер от 3 828, 00 лв. и лихва за разликата над 110, 47 лв. до 1 060, 79 лв.; 01. 01. - 31. 12. 2010 г. - за разликата над 1 752, 00 лв. до установения размер от 3 828, 00 лв. и лихва за разликата над 259, 38 лв. до 647, 00 лв.; 01. 01. - 31. 12. 2011 г. - за разликата над 1 314, 00 лв. до установения размер от 2 579, 41 лв. и лихва за разликата над 58, 79 лв. до 158, 84 лв. и е осъдена [община] да заплати на [фирма] съдебни разноски в размер на 1 093, 00 лв.</w:t>
        <w:tab/>
        <w:br/>
        <w:tab/>
        <w:t xml:space="preserve">За да постанови решението си съдът е изложил, че [фирма] не оспорва качеството си на задължено лице - имотът е деклариран от дружеството с партиден № М0001169. В декларации по чл. 17 от НОАМТЦУТОА е посочено, че ТБО ще се определя в зависимост от количеството отпадъци и ще се ползва съд за битови отпадъци тип „Б.“ - 1 път месечно за 2009 г. и за 2010 г. и 6 пъти годишно за 2011 г. Имотът попада в границите на организираното събиране и извозване на битовите отпадъци в [населено място], съгласно заповед № А-1945 от 28. 10. 2008 г., заповед № А-2239 от 29. 10. 2009 г. и заповед № А - 2009 от 27. 10. 2010 г. на кмета на [община]. Изложил е, че за периода 2009 г., съгласно решение № 433 от 28. 01. 2009 г. на Общински съвет – А., в частта му по р. II, 2. 2, за нежилищни имоти на предприятия, търговски дружества, кооперации, фирми на еднолични търговци, находящи се на територията на [община], подали декларация по чл. 17, ал. 1 и ал. 2 от Наредбата, за ползване на брой и видове съдове, таксата за битови отпадъци се определя на база декларираните и договорени бройки и видове съдове и честота на извозване на съответния вид. За еднократно извозване на отпадъци, обработка на сметището в местността Капсида в А. със специализирана техника са предвидени видове контейнери, сред които тип „Б.“ - 4 куб. м., с цена за един брой 219, 00 лв. С решението е регламентирано, че посочените лица заплащат и такса за поддържане чистотата на териториите за обществено ползване - 3, 00 промила пропорционално върху отчетната стойност на имота. Посоченият размер е идентичен и за 2010 г., съгласно решение № 737 от 16. 12. 2009 г. на Общински съвет – А., в частта му по р. II, 2. 2. С решение № 1033 от 24. 11. 2010 г. Общински съвет – А., в частта му по р.II, 2. 2, за 2011 г. е намален размерът на таксата за поддържане на териториите за обществено ползване на 2, 00 промила върху отчетната стойност на имотите. С АУЗД на Нива Т. К. Е. е определено задължение за ТБО за 2009 г. в размер на 3 828, 00 лв. (отчетната стойност 400 000, 00 лв., умножена по 3, 00 промила - 1 200 лв. + 12 х 219, 00 - 2 628, 00 лв.), ведно с лихва към 04. 04. 2012 г. в размер на 1 060, 79 лв. Аналогично е определен размера на задължението за ТБО за 2010 г. – 3 828, 00 лв. и лихви към 04. 04. 2012 г. – 647, 86 лв. За 2011 г. задължението е в размер на 2579, 41 лв.(632 705, 00 умножена по 2, 00 промила + 6 х 219, 00 лв.) и лихва към 04. 04. 2012 г. в размер на 158, 00 лв. Съдът е изложил, че по делото е приет като доказателство договор от 21. 11. 2007 г. със срок на действие 5 години между [община] и [фирма] - изпълнител, за възложени му услуги по сметосъбиране, сметоизвозване, депониране на битови отпадъци в [населено място], почистване на уличната мрежа, алеи и тротоари при нормални и зимни условия (вкл. снегопочистване и опесъчаване) за [населено място]. За удостоверяване факта на извършвана услуга по сметосъбиране и сметоизвозване от „К. О.” по отношение отпадъци на [фирма], за периода от 2009 г. до 2011 г., са приети 18 акта, съставени от служители на [фирма], от които 2 броя за 2009 г., 8 броя за 2010 г. и 8 броя за 2011 г. При така установеното съдът е приел, че представените по делото доказателства не установяват реалното извършване на услугата почистване на териториите за обществено ползване и АУЗД следва да бъде отменен в частта, в която е начислена ТБО за посочената услуга – 1 200, 00 лв. за 2009 г., 1 200, 00 лв. за 2010 г. и 1 265, 41 лв. за 2011 г., със съответните лихви. По отношение на услугите по сметосъбиране, сметоизвозване и обезвреждане на битовите отпадъци в депа или други съоръжения, е приел, че общината притежава депо за ТБО, като в него извършва и обезвреждане на битовите отпадъци. Независимо от това е достигнал до извод, че представените по делото актове за приемане и предаване на извършена работа за 2009 г., 2010 г. и 2011 г., подписани от представители на [фирма] и [фирма], не доказват изцяло фактическото извършване на услугите, на база на които е определен размерът на задължението за ТБО. Приел е, че задълженията на дружеството за посочените услуги, съобразно изчисления от вещото лице размер, обоснован с приетите доказателства за реално предоставени услуги са 438, 00 лв. за 2009 г., 1 752, 00 лв. за 2010 г. и 1 314, 00 лв. за 2011 г., със съответните лихви. Поради това е отменил АУЗД за установените с него задължения над посочения резмер и е осъдил [община] да заплати на дружеството направените по делото разноски. Решението е правилно.</w:t>
        <w:tab/>
        <w:br/>
        <w:tab/>
        <w:t xml:space="preserve">Неоснователно е се явява направеното с касационната жалба възражение за недопустимост на решението, предвид заявеното в жалбата на [фирма] оспорване на акта на горестоящия административен орган. Безспорно, в жалбата си до АС – П. [] е посочило, че оспорва решение № 13 от 04. 06. 2012 г. на началника на отдел „Местни данъци“ при [община], но е посочило също така, че с това решение е потвърден АУЗД № 117 от 06. 04. 2012 г., издаден от началник сектор "Събиране, контрол ревизии" при отдел „Местни данъци“ - [община]. В жалбата са изложени твърдения за незаконосъобразност на АУЗД. Поради това още от самата жалба се извежда предмета на оспорване, макар и същата да е непрецизно формулирана в титулната й част. С оглед на ясното съдържание на чл. 156, ал. 1 във вр. с чл. 144 от ДОПК</w:t>
        <w:tab/>
        <w:br/>
        <w:tab/>
        <w:t xml:space="preserve">, правилно първоинстанционният съд е определил, че предмет на оспорване е АУЗД и е продължил разглеждането на жалбата по същество. Съгласно чл. 62 от ЗМДТ</w:t>
        <w:tab/>
        <w:br/>
        <w:tab/>
        <w:t xml:space="preserve">, такса битови отпадъци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таксата се определя по реда на чл. 66 от ЗМДТ</w:t>
        <w:tab/>
        <w:br/>
        <w:tab/>
        <w:t xml:space="preserve">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Според чл. 66 от ЗМДТ</w:t>
        <w:tab/>
        <w:br/>
        <w:tab/>
        <w:t xml:space="preserve">, таксата се определя в годишен размер за всяко населено място с решение на общинския съвет въз основа на одобрена план-сметка за всяка дейност, включваща необходимите разходи за посочените в същата разпоредба дейности (т. 1 - т. 4). По силата на чл. 63, ал. 2 от ЗМДТ</w:t>
        <w:tab/>
        <w:br/>
        <w:tab/>
        <w:t xml:space="preserve">, границите на районите и видът на предлаганите услуги по</w:t>
        <w:tab/>
        <w:br/>
        <w:tab/>
        <w:t xml:space="preserve">чл. 62 от ЗМДТ</w:t>
        <w:tab/>
        <w:br/>
        <w:tab/>
        <w:t xml:space="preserve">в съответния район, както и честотата на сметоизвозване се определят със заповед на кмета на общината и се обявяват публично до 30 октомври на предходната година.</w:t>
        <w:tab/>
        <w:br/>
        <w:tab/>
        <w:t xml:space="preserve">[фирма], като собственик на недвижим имот с партиден № М001169, посочен в АУЗД, се явява задължено лице за такса битови отпадъци, на основание чл. 11, ал. 1 от ЗМДТ вр. с чл. 64, ал. 1 от ЗМДТ. За да е дължима обаче таксата за битови отпадъци за услугите по чл. 62 от ЗМДТ, освен наличието на правна връзка между недвижимите имоти и правния субект по смисъла на чл. 11 от ЗМДТ, е необходимо, на първо място, да са налице заповеди по чл. 63, ал. 2 от ЗМДТ, в които да са посочени районите и видът на услугите по чл. 62 от ЗМДТ, които се предоставят. Следва да се установи, че декларираните имоти, за които ТБО е начислена, попадат в териториалния обхват на определените със заповедите райони. По аргумент от чл. 71 от ЗМДТ следва да се установи, че услугите по сметосъбиране и сметоизвозване и поддържане чистотата на териториите за обществено ползване са реално извършвани от общината, както и, че тя разполага с депо или друго съоръжение за обезвреждане на битовите отпадъци.</w:t>
        <w:tab/>
        <w:br/>
        <w:tab/>
        <w:t xml:space="preserve">От представените по делото заповеди по</w:t>
        <w:tab/>
        <w:br/>
        <w:tab/>
        <w:t xml:space="preserve">чл. 63, ал. 2 от ЗМДТ</w:t>
        <w:tab/>
        <w:br/>
        <w:tab/>
        <w:t xml:space="preserve">, а именно заповед № А-1945 от 28. 10. 2008 г., заповед № А-2239 от 29. 10. 2009 г. и заповед № А – 2009 от 27. 10. 2010 г. на кмета на [община], е видно, че за периода 01. 01. 2009 г. до 31. 12. 2011 г., общината е предвидила, че на територията на [населено място] ще се извършва услугата по сметосъбиране и сметоизвозване. Липсва регламентация относно услугата по поддържане чистотата на териториите за обществено ползване. Поради това недоказано е останало наличието на правната предпоставка, от която възниква задължението за ТБО, в частта досежно услугата по поддържане на чистотата на териториите за обществено ползване. Наред с това, по делото не са събрани доказателства относно организацията и реалното предоставяне на тази услуга (каквито биха могли да са маршрутни графици, протоколи за извършена работа, приемо-предавателни протоколи, установяващи извършена работа, отчетни документи и други доказателства). Доказателствената тежест за установяване на посочените обстоятелства е на органа – ответник в първоинстанционното производство. Наличието на договор от 21. 11. 2007 г., сключен между [община] – възложител и [фирма], както и на план сметки предвиждащи разходи за тази услуга, не води извод за реално предоставяне на услугата. Ето защо правилно първоинстанционният съд е приел, че ТБО, определена в АУЗД за тази услуга се явява недължима.</w:t>
        <w:tab/>
        <w:br/>
        <w:tab/>
        <w:t xml:space="preserve">Предвид подадената от дружеството декларация на основание чл. 17 от НОАМТЦУТОА и разпоредбата на чл. 67, ал. 3 от ЗМДТ, ТБО за услугите по сметосъбиране и сметоизвозване и обезвреждане на битовите отпадъци в депа или други съоръжения е определена според количеството генерирани отпадъци. Нейният размер е обусловен от броя на заявените и използвани съдове за битови отпадъци и от доказването на реално предоставяне на услугите през процесния период. От представените в първоинстанционното производство актове за приемане и предаване на извършена работа за 2009 г., 2010 г. и 2011 г., подписани от представители на [фирма] и [фирма], е установено, че извършвано събиране и извозване в депо на битовите отпадъци на [фирма] два пъти през 2009 г., осем пъти през 2010 г. и осем пъти през 2011 г. Поради това правилно АУЗД е отменен за установените задължения за посочените услуги, над доказания размер. Непълнотата на доказателствата не касационно отменително основание по</w:t>
        <w:tab/>
        <w:br/>
        <w:tab/>
        <w:t xml:space="preserve">чл. 209, т. 3 от АПК</w:t>
        <w:tab/>
        <w:br/>
        <w:tab/>
        <w:t xml:space="preserve">, освен ако е свързана с нарушение от съда на процесуалните правила при разглеждането на делото, каквото в случая не е допуснато (предвид дадените подробни указания с разпореждане от 26. 05. 2014 г.), а и не се твърди от страна на касационния жалбоподател. Съгласно</w:t>
        <w:tab/>
        <w:br/>
        <w:tab/>
        <w:t xml:space="preserve">чл. 220 от АПК</w:t>
        <w:tab/>
        <w:br/>
        <w:tab/>
        <w:t xml:space="preserve">,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решение. При наличните по делото доказателства, решението е изцяло съобразено с материалния закон и конкретно с разпоредбата на чл. 71, т. 1 - т. 3 от ЗМДТ.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в обжалваната му част, като валидно допустимо и правилно следва да бъде оставено в сила.</w:t>
        <w:tab/>
        <w:br/>
        <w:tab/>
        <w:t xml:space="preserve">При този изход на спора заявеното искане от ответника за присъждане на направените по делото разноски се явява основателно, поради което и на основание чл. 143, ал. 1 от АПК, съдът следва да осъди [община], да заплати на [фирма] сумата от 600, 00 лв., представляваща направени в касационното производство разноски за адвокатско възнаграждение.</w:t>
        <w:tab/>
        <w:br/>
        <w:tab/>
        <w:t xml:space="preserve">Воден от горното и на основание чл. 221, ал. 2, предл. 1 от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2556 от 24. 11. 2014 г. постановено по адм. дело № 1380 по описа за 2014 г. на Административен съд – Пловдив, в частта, с която е отменен акт за установяване на задължение по декларация № 117 от 06. 04. 2012 г., издаден от началник сектор "Събиране, контрол ревизии" при отдел „Местни данъци“ - [община], потвърден с решение № 13 от 04. 06. 2012 г. на началник отдел „Местни данъци“ - [община] и [община] е осъдена да заплати на [фирма] съдебни разноски в размер на 1 093, 00 лв.</w:t>
        <w:tab/>
        <w:br/>
        <w:tab/>
        <w:t xml:space="preserve">ОСЪЖДА [община] да заплати на [фирма], с ЕИК[ЕИК], сума в размер на 600, 00 лв. (шестстотин лева), представляваща направени разноски за адвокатско възнаграждение.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