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№33/07.01.2026 по гр. д. №2851/2025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</w:t>
        <w:tab/>
        <w:br/>
        <w:tab/>
        <w:t xml:space="preserve"/>
        <w:tab/>
        <w:br/>
        <w:tab/>
        <w:t xml:space="preserve">гр. София, 07.01.2026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заседание, в състав: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ЕЛИЗАБЕТ ПЕТРОВА</w:t>
        <w:tab/>
        <w:br/>
        <w:tab/>
        <w:t xml:space="preserve"/>
        <w:tab/>
        <w:br/>
        <w:tab/>
        <w:t xml:space="preserve">като изслуша докладваното от съдия Петрова гр. д. № 2851 по описа за 2025 година и за да се произнесе взе предвид следното: </w:t>
        <w:tab/>
        <w:br/>
        <w:tab/>
        <w:t xml:space="preserve"/>
        <w:tab/>
        <w:br/>
        <w:tab/>
        <w:t xml:space="preserve">По делото са постъпили доказателства, че жалбоподателят И. Т. Д. е починал в хода на производството, след подаване на касационата жалба. От представеното удостоверение за наследници №173/23.10.2025 г., изд. от Община Кнежа, с. Бреница, се установява, че същият е оставил свои наследници по закон Р. И. Д. – син и К. И. С.- дъщеря. </w:t>
        <w:tab/>
        <w:br/>
        <w:tab/>
        <w:t xml:space="preserve"/>
        <w:tab/>
        <w:br/>
        <w:tab/>
        <w:t xml:space="preserve">Наследниците, като правоприемници в процеса на починалата страна, следва да бъдат конституирани като жалбоподатели по делото, на осн. чл.227 от ГПК. </w:t>
        <w:tab/>
        <w:br/>
        <w:tab/>
        <w:t xml:space="preserve"/>
        <w:tab/>
        <w:br/>
        <w:tab/>
        <w:t xml:space="preserve">Мотивиран така, състав на Върховният касационен съд, 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КОНСТИТУИРА на основание чл. 227 от ГПК, на мястото на починалия касатор И. Т. Д., наследниците му по закон Р. И. Д. , с ЕГН [ЕГН] и адрес [населено място], [жк], [жилищен адрес] вх.“*“, ет.*, ап.* и К. И. С. с ЕГН [ЕГН], с адрес [населено място], [жк], [жилищен адрес] вх.“*“, ет. *, ап.*, на които да се връчи препис от определението по чл.288 от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