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№72/18.02.2014 по нак. д. №2394/2013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София, 18 февруари 2014 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трети февруари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/>
        <w:tab/>
        <w:br/>
        <w:tab/>
        <w:t xml:space="preserve">при участието на секретаря Даниела Околийска</w:t>
        <w:tab/>
        <w:br/>
        <w:tab/>
        <w:t xml:space="preserve"> </w:t>
        <w:tab/>
        <w:br/>
        <w:tab/>
        <w:t xml:space="preserve">и в присъствието на прокурора Антони Лаков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2394 по описа за 2013 година.</w:t>
        <w:tab/>
        <w:br/>
        <w:tab/>
        <w:t xml:space="preserve"> </w:t>
        <w:tab/>
        <w:br/>
        <w:tab/>
        <w:t xml:space="preserve"> Постъпила е касационна жалба от подсъдимия Д. Д. В. против решение № 32 от 21.11.2013 г., постановено по внохд № 215/13 г. на Апелативния специализиран наказателен съд, като се твърди, че са налице всички основания по чл. 348, ал. 1 НПК и се иска отмяната му и връщане на делото за ново разглеждане или оправдаване. Пред ВКС жалбоподателят и защитата му поддържат жалбата. </w:t>
        <w:tab/>
        <w:br/>
        <w:tab/>
        <w:t xml:space="preserve"> </w:t>
        <w:tab/>
        <w:br/>
        <w:tab/>
        <w:t xml:space="preserve"> Прокурорът при Върховната касационна прокуратура не намира основания за изменение или отмяна на оспорения съдебен акт.</w:t>
        <w:tab/>
        <w:br/>
        <w:tab/>
        <w:t xml:space="preserve"> </w:t>
        <w:tab/>
        <w:br/>
        <w:tab/>
        <w:t xml:space="preserve"> За да се произнесе Върховният касационен съд, първо наказателно отделение взе предвид следното:</w:t>
        <w:tab/>
        <w:br/>
        <w:tab/>
        <w:t xml:space="preserve"> </w:t>
        <w:tab/>
        <w:br/>
        <w:tab/>
        <w:t xml:space="preserve"> С определение № 133 от 26.01.2012 г. по нохд № 6467/12 г. РС-гр.Пловдив прекратил съдебното производство по делото и изпратил същото на Специализираната прокуратура-гр.София.</w:t>
        <w:tab/>
        <w:br/>
        <w:tab/>
        <w:t xml:space="preserve"> </w:t>
        <w:tab/>
        <w:br/>
        <w:tab/>
        <w:t xml:space="preserve"> С присъда по нохд № 203/12 г. Специализираният наказателен съд осъдил подсъдимия Д. Д. В. на основание чл. 195, ал. 1, т. т.4 и 8, във връзка с чл. 142, ал. 2, т. 6, чл. 194 и чл. 54 НК на 1 година лишаване от свобода условно за срок от 3 години; на основание чл. 59 НК съдът зачел предварителното задържане на В. за времето от 10.13.06.2011 г., а на основание чл. 53 НК – отнел в полза на държавата лекия автомобил, собственост на подсъдимия – марка „К. К.”, и един брой прозрачен маркуч. Със същата присъда съдът се произнесъл по деловодните разноски и веществените доказателства.</w:t>
        <w:tab/>
        <w:br/>
        <w:tab/>
        <w:t xml:space="preserve"> </w:t>
        <w:tab/>
        <w:br/>
        <w:tab/>
        <w:t xml:space="preserve"> С решение № 32 от 21.11.2013 г. по внохд № 215/13 г. АСНС потвърдил присъдата.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 в пределите по чл. 347 НПК, Върховният касационен съд, първо наказателно отделение установи:</w:t>
        <w:tab/>
        <w:br/>
        <w:tab/>
        <w:t xml:space="preserve"> </w:t>
        <w:tab/>
        <w:br/>
        <w:tab/>
        <w:t xml:space="preserve"> Жалбата е основателна. </w:t>
        <w:tab/>
        <w:br/>
        <w:tab/>
        <w:t xml:space="preserve"> </w:t>
        <w:tab/>
        <w:br/>
        <w:tab/>
        <w:t xml:space="preserve"> Допуснато е съществено нарушение на процесуални правила, от вида на абсолютните по чл. 348, ал. 3 НПК, което предопределя реализиране на правомощията на ВКС по чл. 354, ал. 3, т. 2 НПК.</w:t>
        <w:tab/>
        <w:br/>
        <w:tab/>
        <w:t xml:space="preserve"> </w:t>
        <w:tab/>
        <w:br/>
        <w:tab/>
        <w:t xml:space="preserve"> Както се посочи, съдебното производство по нохд № 6467/12 г. по описа на ПРС е било прекратено на основание § 9, ал. 1 от ПЗР на ЗИДНПК от 2011 г., т. к. същото е било подсъдно на специализирания наказателен съд и по него не е даден ход на съдебното следствие, а делото е изпратено на съответния прокурор – при специализираната прокуратура.</w:t>
        <w:tab/>
        <w:br/>
        <w:tab/>
        <w:t xml:space="preserve"> </w:t>
        <w:tab/>
        <w:br/>
        <w:tab/>
        <w:t xml:space="preserve"> Последният вместо да изпълни задълженията, произтичащи от чл. 411г, във връзка с чл. 242, ал. 1 и 2 НПК, както и тези по чл. 411е, във връзка с чл. 246 НПК, със съпроводително писмо внесъл в СНС обвинителния акт, изготвен от прокурор при районна прокуратура-гр.Пловдив. Въз основа на този акт и делото, било образувано производството пред първата инстанция – СНС.</w:t>
        <w:tab/>
        <w:br/>
        <w:tab/>
        <w:t xml:space="preserve"> </w:t>
        <w:tab/>
        <w:br/>
        <w:tab/>
        <w:t xml:space="preserve"> СНС не е бил сезиран надлежно и не е имал основание да образува съдебно производство, а е следвало да върне делото на СП.</w:t>
        <w:tab/>
        <w:br/>
        <w:tab/>
        <w:t xml:space="preserve"> </w:t>
        <w:tab/>
        <w:br/>
        <w:tab/>
        <w:t xml:space="preserve"> Съображенията за това са следните:</w:t>
        <w:tab/>
        <w:br/>
        <w:tab/>
        <w:t xml:space="preserve"> </w:t>
        <w:tab/>
        <w:br/>
        <w:tab/>
        <w:t xml:space="preserve"> Производството пред първата инстанция се образува по обвинителен акт, с който компетентният прокурор предявява пред съда обвинение за извършено конкретно престъпление. Съпроводителното писмо не замества обвинителния акт, чието изготвяне е обвързано с компетентност.</w:t>
        <w:tab/>
        <w:br/>
        <w:tab/>
        <w:t xml:space="preserve"> </w:t>
        <w:tab/>
        <w:br/>
        <w:tab/>
        <w:t xml:space="preserve"> Прокурорът не може да действа извън рамките на своята компетентност, изрично очертана в закона. За престъпленията по чл. 411а НПК обвинителен акт може да бъде изготвен само от прокурор при СП. Регламентираното в чл. 203, ал. 3 НПК се отнася до действия по разследването и други процесуални действия, присъщи за разследването – тези по глава 17 от НПК. Очевидно вън от последните стои изготвянето на обвинителния акт, поначало възможно след завършване на разследването. </w:t>
        <w:tab/>
        <w:br/>
        <w:tab/>
        <w:t xml:space="preserve"> </w:t>
        <w:tab/>
        <w:br/>
        <w:tab/>
        <w:t xml:space="preserve"> Няма как да се приеме положително, че прокурорът при СП е оправомощен да утвърждава, да се съгласява, с обвинителен акт, изготвен от прокурор, който не е компетентен. Тук е мястото да се каже, че на плоскостта на функционалната компетентност (чл. 35, чл. 396 и чл. 411а НПК), в структурата на Прокуратурата на РБ се очертават две звена – обща и специална прокуратура, последната включваща военната и специализираната прокуратури. Различната им функционална компетентност препятства упражняването на контролни правомощия от страна на специалната прокуратура спрямо общата и военната, и обратно. Друг е въпросът за компетентността на ВКП спрямо всички звена.</w:t>
        <w:tab/>
        <w:br/>
        <w:tab/>
        <w:t xml:space="preserve"> </w:t>
        <w:tab/>
        <w:br/>
        <w:tab/>
        <w:t xml:space="preserve"> На последно място, в § 9, ал. 1 от ПЗР на ЗИДНПК от 2011 г. законодателят изрично е посочил, че в тези случаи делото се изпраща на съответната прокуратура. Това не е случайно. Добре известно е, че компетентността по чл. 411а НПК е обособена, като съответно е намалена компетентността на районния и окръжния съд, по чл. 35 НПК, в редакцията до коментираните изменения. Очевидно е съобразено, че функцията на прокуратурата, в частност тази да привлича към отговорност (чл. 127, т. 3 от Конституцията на РБ), е предявяване пред съда по надлежния процесуален ред на обвинение за извършване на конкретно престъпление, а този процесуален ред - чл. 246 НПК, предвижда съставяне от прокурора на обвинителен акт, който заедно с делото се внася в съда. </w:t>
        <w:tab/>
        <w:br/>
        <w:tab/>
        <w:t xml:space="preserve"> </w:t>
        <w:tab/>
        <w:br/>
        <w:tab/>
        <w:t xml:space="preserve"> Ето защо въззивното решение и потвърдената с него присъда следва да се отменят, а делото върне на първостепенния съд от стадия подготвителни действия за разглеждане на делото в съдебно заседание за отстраняване на допуснатото съществено нарушение на процесуални правила. </w:t>
        <w:tab/>
        <w:br/>
        <w:tab/>
        <w:t xml:space="preserve"> </w:t>
        <w:tab/>
        <w:br/>
        <w:tab/>
        <w:t xml:space="preserve"> Води от горното на основание чл. 354, ал. 3, т. 2 и чл. 355, ал. 1, т. т.1 и 3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 № 32 от 21.11.2013 г. по внохд № 215/13 г. на Апелативния специализиран наказателен съд и потвърдената с него присъда, постановена по нохд № 203/12 г. на Специализирания наказателен съд и ВРЪЩА ДЕЛОТО за ново разглеждане от друг състав на СНС от стадия на подготвителните действия за разглеждане на делото в съдебно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