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№71/07.02.2014 по нак. д. №2391/2013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71 </w:t>
        <w:tab/>
        <w:br/>
        <w:tab/>
        <w:t xml:space="preserve"> </w:t>
        <w:tab/>
        <w:br/>
        <w:tab/>
        <w:t xml:space="preserve"> София, 07 февруари 2014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открито заседание на трети февруари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ЕВЕЛИНА СТОЯНОВА 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БЛАГА ИВАНОВА </w:t>
        <w:tab/>
        <w:br/>
        <w:tab/>
        <w:t xml:space="preserve"/>
        <w:tab/>
        <w:br/>
        <w:tab/>
        <w:t xml:space="preserve">при участието на секретаря Даниела Околийска</w:t>
        <w:tab/>
        <w:br/>
        <w:tab/>
        <w:t xml:space="preserve"> </w:t>
        <w:tab/>
        <w:br/>
        <w:tab/>
        <w:t xml:space="preserve">и в присъствието на прокурора Антони Лаков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2391 по описа за 2013 година.</w:t>
        <w:tab/>
        <w:br/>
        <w:tab/>
        <w:t xml:space="preserve"> </w:t>
        <w:tab/>
        <w:br/>
        <w:tab/>
        <w:t xml:space="preserve"> Осъдената А. Б. М. е направила искане за възобновяване на внохд № 2652/13 г. на Софийския градски съд, като счита, че е налице основанието по чл. 422, ал. 1, т. 5, във връзка с чл. 348, ал. 1, т. 3 НПК и поради това иска намаляване размера на наказанието. Пред ВКС осъдената лично и защитата й поддържат искането.</w:t>
        <w:tab/>
        <w:br/>
        <w:tab/>
        <w:t xml:space="preserve"> </w:t>
        <w:tab/>
        <w:br/>
        <w:tab/>
        <w:t xml:space="preserve"> Прокурорът при Върховната касационна прокуратура не намира основания за изменение на въззивния съдебен акт.</w:t>
        <w:tab/>
        <w:br/>
        <w:tab/>
        <w:t xml:space="preserve"> </w:t>
        <w:tab/>
        <w:br/>
        <w:tab/>
        <w:t xml:space="preserve"> За да се произнесе Върховният касационен съд, първо наказателно отделение взе предвид следното:</w:t>
        <w:tab/>
        <w:br/>
        <w:tab/>
        <w:t xml:space="preserve"> </w:t>
        <w:tab/>
        <w:br/>
        <w:tab/>
        <w:t xml:space="preserve"> С присъда по нохд № 18916/12 г. Районният съд-гр.София осъдил подсъдимата М. на основание чл. 211, във връзка с чл. 210, ал. 1, т. 1, чл. 209, ал. 1, чл. 29, ал. 1, б.”а”, чл. 26, ал. 2, чл. 58а и чл. 55 НК на 2 години лишаване от свобода при първоначален строг режим на изтърпяване в затвор, като на основание чл. 59 НК зачел времето от 08.06.2012 г. до 01.04.2013 г., през което подсъдимата е била с мярка за неотклонение „задържане под стража”. На основание чл. 189, ал. 3 НПК е ангажирана отговорността на подс.М. за деловодните разноски.</w:t>
        <w:tab/>
        <w:br/>
        <w:tab/>
        <w:t xml:space="preserve"> </w:t>
        <w:tab/>
        <w:br/>
        <w:tab/>
        <w:t xml:space="preserve"> С решение № 1283 от 12.11.2013 г. по внохд № 2652/13 г., образувано по протест на прокурора, СГС изменил присъдата, като увеличил размера на наказанието лишаване от свобода на 3 години и 2 месеца. В останалата част присъдата е потвърдена.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проверка, Върховният касационен съд, първо наказателно отделение установи:</w:t>
        <w:tab/>
        <w:br/>
        <w:tab/>
        <w:t xml:space="preserve"> </w:t>
        <w:tab/>
        <w:br/>
        <w:tab/>
        <w:t xml:space="preserve"> Искането е допустимо, а разгледано по същество – неоснователно.</w:t>
        <w:tab/>
        <w:br/>
        <w:tab/>
        <w:t xml:space="preserve"> </w:t>
        <w:tab/>
        <w:br/>
        <w:tab/>
        <w:t xml:space="preserve"> Осъдената счита, че след намесата на въззивния съд, наложеното й наказание е явно несправедливо, поради което иска намаляването му до размера, определен от първостепенния съд. В искането е поставен акцент върху възрастта на молителката, недоброто й здравословно състояние и пълните й самопризнания.</w:t>
        <w:tab/>
        <w:br/>
        <w:tab/>
        <w:t xml:space="preserve"> </w:t>
        <w:tab/>
        <w:br/>
        <w:tab/>
        <w:t xml:space="preserve"> Необходимо е да се започне с това, че първоинстанционното разглеждане на делото е протекло по реда на глава 27 НПК, в частност – по чл. 371, т. 2 НПК. Подсъдимата е признала изцяло фактите, изложени в обстоятелствената част на обвинителния акт и се е съгласила да не се събират доказателства за тези факти. Като установил, че направеното от подс.М. самопризнание се подкрепя от събраните в досъдебното производство доказателства, СРС с определение от 04.04.2013 г. обявил, че при постановяване на присъдата ще ползва самопризнанието, без да събира доказателства за фактите, изложени в обстоятелствената част на обвинителния акт, а при изготвянето на мотивите на присъдата съобразил изискванията на чл. 373, ал. 3 НПК.</w:t>
        <w:tab/>
        <w:br/>
        <w:tab/>
        <w:t xml:space="preserve"> </w:t>
        <w:tab/>
        <w:br/>
        <w:tab/>
        <w:t xml:space="preserve"> Разглеждането на делото по посочените особени правила предопределя определяне на наказанието на подсъдимата при условията на чл. 58а от НК.</w:t>
        <w:tab/>
        <w:br/>
        <w:tab/>
        <w:t xml:space="preserve"> </w:t>
        <w:tab/>
        <w:br/>
        <w:tab/>
        <w:t xml:space="preserve"> Първостепенният съд индивидуализирал наказанието на молителката по реда на чл. 58а, ал. 4 НПК, без изобщо да е изложил съображения за наличието на предпоставките на института на смекчената наказателна отговорност, като положителният извод за това само е деклариран. Нещо повече, на същото място добре е видно, че в кръга на смекчаващите отговорността на дееца обстоятелства, СРС е отчел обстоятелство, за каквото по делото не са събрани никакви данни, а именно – „син, който страда от нелечимо заболяване”.</w:t>
        <w:tab/>
        <w:br/>
        <w:tab/>
        <w:t xml:space="preserve"> </w:t>
        <w:tab/>
        <w:br/>
        <w:tab/>
        <w:t xml:space="preserve"> Казаното дотук не е било игнорирано от СГС.</w:t>
        <w:tab/>
        <w:br/>
        <w:tab/>
        <w:t xml:space="preserve"> </w:t>
        <w:tab/>
        <w:br/>
        <w:tab/>
        <w:t xml:space="preserve"> ВКС възприема изводът на въззивния съд, че данните по делото не позволяват да се приеме, че са налице многобройни или изключителни смекчаващи отговорността на М. обстоятелства.</w:t>
        <w:tab/>
        <w:br/>
        <w:tab/>
        <w:t xml:space="preserve"> </w:t>
        <w:tab/>
        <w:br/>
        <w:tab/>
        <w:t xml:space="preserve"> Както се спомена, в съвкупния доказателствен материал въобще не се съдържат данни за сина на молителката, освен тези в справката на л. 87 от досъдебното производство, относно неговите имена и ЕГН. Данните, касаещи здравословното състояние на осъдената, произтичащи от разпореждане на СРП от 18.06.2012 г. (л. 152) и съдебно-медицинска експертиза (л. 131), не дават основание да се приеме, че то може да се характеризира като изключително, по смисъла на чл. 55, ал. 1 НК.</w:t>
        <w:tab/>
        <w:br/>
        <w:tab/>
        <w:t xml:space="preserve"> </w:t>
        <w:tab/>
        <w:br/>
        <w:tab/>
        <w:t xml:space="preserve"> Обстоятелствата, преценени от СГС като отегчаващи отговорността обстоятелства, не са от кръга по чл. 56 НК и позволяват оценка за обществената опасност на конкретно извършеното деяние и дееца. Към казаното от съда по същество следва да се добави, че равностойността на предмета на престъплението не само е висока, но възлиза на малко повече от 63 минимални работни заплати към времеизвършване на инкриминираното престъпление (а 70 такива изпълват съдържанието на „големи размери” по чл. 210, ал. 1, т. 5 НК). Отделно от това, в хода на досъдебното производство М. не е дала обяснения, с които своевременно и съществено да е способствала за разкриване на престъпното посегателство. Съгласно указанията на ОСНК, дадени с ТР № 1/09 г., т. 7, само такова самопризнание би могло да се отчита, в производство по реда на чл. 27 НПК, като смекчаващо отговорността на дееца.</w:t>
        <w:tab/>
        <w:br/>
        <w:tab/>
        <w:t xml:space="preserve"> </w:t>
        <w:tab/>
        <w:br/>
        <w:tab/>
        <w:t xml:space="preserve"> Изложеното дотук налага извод, че правилно наказанието на осъдената е определено в рамките на предвиденото от закона, респ. по чл. 58а, ал. 1 НК.</w:t>
        <w:tab/>
        <w:br/>
        <w:tab/>
        <w:t xml:space="preserve"> </w:t>
        <w:tab/>
        <w:br/>
        <w:tab/>
        <w:t xml:space="preserve"> Определеното от СГС наказание в размер на 5 години, над минимума от предвиденото в закона, не е очевидно несъответно на обстоятелствата по чл. 354, ал. 5, т. 1 НПК и като такова е справедливо. Намалявайки това наказание с една трета, съгласно установеното в чл. 58а, ал. 1 НК, СГС обаче е допуснал математическа неточност. Една трета от наказание от 60 месеца, възлиза на 20 месеца, а остатъкът от 40 месеца се равнява на 3 години и 4 месеца лишаване от свобода, а не както СГС е изчислил на 3 години и 2 месеца. Предвид инициативата предопределила настоящата проверка, допуснатото нарушение няма как да се отстрани, тъй като предполага да се утежни положението на молителката. Последното е възможно само при съответен протест или искане на прокурора, насочени именно към това.</w:t>
        <w:tab/>
        <w:br/>
        <w:tab/>
        <w:t xml:space="preserve"> </w:t>
        <w:tab/>
        <w:br/>
        <w:tab/>
        <w:t xml:space="preserve"> Ето защо, като не установи основания за изменение или отмяна на оспорения съдебен акт, Върховният касационен съд, първо наказателно отделение на основание чл. 424 НПК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искането на осъдената А. Б. М. за възобновяване на внохд № 2652/13 г. на Софийския градски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