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№126/20.04.2018 по гр. д. №4086/2017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126 гр. София, 20.04.2018 година</w:t>
        <w:tab/>
        <w:br/>
        <w:tab/>
        <w:t xml:space="preserve"> </w:t>
        <w:tab/>
        <w:br/>
        <w:tab/>
        <w:t xml:space="preserve">ВЪРХОВЕН КАСАЦИОНЕН СЪД - Трето гражданско отделение, в закрито съдебно заседание на тринадесети април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Александър Цонев</w:t>
        <w:tab/>
        <w:br/>
        <w:tab/>
        <w:t xml:space="preserve"> </w:t>
        <w:tab/>
        <w:br/>
        <w:tab/>
        <w:t xml:space="preserve"> изслуша докладваното от съдията Александър Цонев гр. д. № 4086/2017 г. и за да се произнесе взе предвид следното:</w:t>
        <w:tab/>
        <w:br/>
        <w:tab/>
        <w:t xml:space="preserve"> </w:t>
        <w:tab/>
        <w:br/>
        <w:tab/>
        <w:t xml:space="preserve">ВКС е сезиран с касационна жалба на И. Л. Г. срещу въззивно решение на Бургаския апелативен съд, с което е потвърдено решение на Бургаски окръжен съд, с което изцяло са отхвърлени предявените искове от И. Г. против Прокуратурата на Република България за заплащане на обезщетение за неимуществени вреди на основание чл. 2 от ЗОДОВ, ведно със законната лихва върху тях. </w:t>
        <w:tab/>
        <w:br/>
        <w:tab/>
        <w:t xml:space="preserve"> </w:t>
        <w:tab/>
        <w:br/>
        <w:tab/>
        <w:t xml:space="preserve">Касационното обжалване е допуснато с определение по чл. 288 ГПК от 14.03.2018г. като на касаторката са дадени указания да представи вносна бележка за платена държавна такса за касацоинно обжалване. Съобщението за указанията е редовно получено на 29.03.2018г., но въпреки това в дадения от съда срок държавната такса не е внесена и не е представена вносна бележка за това.</w:t>
        <w:tab/>
        <w:br/>
        <w:tab/>
        <w:t xml:space="preserve"> </w:t>
        <w:tab/>
        <w:br/>
        <w:tab/>
        <w:t xml:space="preserve">Поради неизпълнение на указанията, касационната жалба е недопустима и следва да се върне.</w:t>
        <w:tab/>
        <w:br/>
        <w:tab/>
        <w:t xml:space="preserve"> </w:t>
        <w:tab/>
        <w:br/>
        <w:tab/>
        <w:t xml:space="preserve">Воден от горното, ВКС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Връща касационна жалба с вх.№ 7228/ 27.07.2017г. по описа на Бургаски апелативен съд в частта, в която е обжалвано въззивното решение № 34/04.05.2017г., постановено по гр. д. 40/2017г. на Бургаски апелативен съд по иска за неимуществени вреди в размер на 923000лв. и прекратява гр. д. 4086/2017г. на ВКС ІІІ ГО в тази част.</w:t>
        <w:tab/>
        <w:br/>
        <w:tab/>
        <w:t xml:space="preserve"> </w:t>
        <w:tab/>
        <w:br/>
        <w:tab/>
        <w:t xml:space="preserve">Определението може да се обжалва в 1- седмичен срок от върчването, пред друг състав на ВКС.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