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№1229/18.11.2015 по адм. д. №14829/2014 на ВАС, докладвано от съдия Йорданка Костова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във вр. с чл. 65, ал. 1 ог ЗОС (ЗАКОН ЗА ОБЩИНСКАТА СОБСТВЕНОСТ)./ЗОбС/.</w:t>
        <w:tab/>
        <w:br/>
        <w:tab/>
        <w:t xml:space="preserve">Образувано е по касационна жалба подадена от адв. М. М. от АК-Р. в качеството му на процесуален представител на "Х. ЦБА-О., О., [населено място] срещу решение №27/17.10.2014 г., постановено по адм. д.№53/2013 г. на Административен съд Разград, с което е отхвърлена жалбата на дружеството срещу заповед №193/08.03.2013 г. на кмета на [община] за принудително изземване на имот - публична общинска собственост. В касационната жалба са изложени съображения, поддържани и пред първоинстанционния съд, с твърдения за постановянане на решението в нарушение на материалния закон и при допуснати съществени нарушения на порцесуални правила и се иска отменяването му и отменяване на оспорената заповед. Претендират се и разноски.</w:t>
        <w:tab/>
        <w:br/>
        <w:tab/>
        <w:t xml:space="preserve">Ответникът - кметът на [община], не се явява, не се представлява. В депозиран писмен отговор от процесуален представител С.В., изразява становище за неоснователност на касационната жалба. Претендира разноски за касационното производство.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съобрази доказателствата по делото, доводите и възраженията на страните и обсъди наведените касационни основания,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от АПК от надлежна страна, участник в първоинстанционното производство, имаща право и интрес от оспорването и срещу подлежащ на обжалване съдебен акт. Разгледана по същество жалбата се явява неоснователна.</w:t>
        <w:tab/>
        <w:br/>
        <w:tab/>
        <w:t xml:space="preserve">Не спорна установената по делото фактическа обстановка. Процуесният имот с пл.№6335, с площ от 353 кв. м., в т. ч. обществена тоалетна, сйъс застроена площ от 65, 25 кв. м., обем 177 куб. м. находящ се в кв. 319- източна част на Грдския парк в [населено място] е публична общинска собственост и, че седържи от дружеството без правно основание, тъй като договорът за концесия на процесния обект, сключен между дружеството и [община] е прекратен поради неизпълнение на задълженията по него от страна на концесионера - неплащане на концесионно възнаграждение за 2010, 2011 и 2012 г. и свързаната с това неустойка. За имота има издаден Акт за публична общинска собственост №989, съставен на 04.04.2005 г. и вписан в Службата по вписвания Р. на 21.04.2005г. с вх.Р.. №1627, том 4, № 177, стр. 104. Проведна е процедура по уведомяване на концесионера за започнатото административно производство по прекратяване на договора, която е изпълнена съобразно изискванията на закона - чл. 65, ал. 1 ЗОбС и чл. 78, ал. 3 от Закон за концесии. На 08.03.2013 г. е издадена от кмета на [община] оспорената заповед № 193 за принудително изземване на обекта.</w:t>
        <w:tab/>
        <w:br/>
        <w:tab/>
        <w:t xml:space="preserve">При тази фактическа установеност съдът е отхвърли жалбата. Направил е обосновани изводи за законосъобразност на заповедта, които се споделят изцяло от касационната инстанция и не се нуждаят от допълване. Изпълнен е фактическият състав на нормата на чл. 65, ал. 1 от ЗОбС и чл. 78, ал. 3, т. 2 от ЗК. Налице са били предпоставките за издаване на заповедта. Кметът е действал при условията на обвързана компетентност, тъй като след решението на общинския съвет, е следвало само да приложи правилно материалния закон, което е и направил. Първоинстанционният съд правилно е констатирал, че обжалваната заповед е издадена от компетентен орган, в рамките на неговата компетентност, при спазване на изискуемата за това форма и в съответствие с административно производствените правила и материалния закон. Неоснователни са твърденията на жалбоподателят за нарушения при процедурата по уведомяване. Този довод е поддържан и пред първоинстанционният съд който в мотивите си е обсъдил довода и обосновано е приел, че е неоснователен.</w:t>
        <w:tab/>
        <w:br/>
        <w:tab/>
        <w:t xml:space="preserve">Решението е законосъобразно и следва да се остави в сила. Претенцията на ответната страна за разноски не следва да бъде уважавана тъй като не е осъществено прочесуално представителство чрез явяване в о. з., а само е депозиран писмен отговор, представен и пред първата инстанция.</w:t>
        <w:tab/>
        <w:br/>
        <w:tab/>
        <w:t xml:space="preserve">С оглед изложеното Върховният административен съд, трето отделение, РЕШИ:</w:t>
        <w:tab/>
        <w:br/>
        <w:tab/>
        <w:t xml:space="preserve">ОСТАВЯ В СИЛА решение № 27 от 17.10.2014 г. на Административен съд [населено място] постановено по адм. д.№53/2013 г. по описа на съда.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