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№1207/13.11.2015 по адм. д. №7823/2015 на ВАС, докладвано от съдия Йорданка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реда на чл. 38 ал. 1 от ЗДС (ЗАКОН ЗА ДЪРЖАВНАТА СОБСТВЕНОСТ)/ЗДС/ е образувано по жалба на БГ [фирма], [населено място] срещу Решение №438 на Министерския съвет на Р. Б от 12.06.2015 г. за отчуждаване на имоти и части от имоти - частна собственост, за държавна нужда за изграждане на обект "Път II-18 "Софийски околовръстен път" от км 0+780 до км 6+300, в землището на кв.""О.", район "В." и район "Л.",[жк], район "Надежда" и [населено място]-район "В.", [община] и Път II-18 "Софийски околовръстен път" от км 0+780 до км 6+300 - изместване и реконстрлукция на съоръжения на други ведомства, относно стойността на определеното обезщетение - 1178 лв. за отчуждената част от 0, 090 дка от имот №49206.2682.23 с обща площ от 7, 877 дка, собственост на дружеството.</w:t>
        <w:tab/>
        <w:br/>
        <w:tab/>
        <w:t xml:space="preserve">Ответникът - М. съвет на Р. Б намира жалбата за неоснователна, а оценката изпълнена в административното производство за правилна и съобразена със закона - чл. 32 от ЗДС.</w:t>
        <w:tab/>
        <w:br/>
        <w:tab/>
        <w:t xml:space="preserve">Заинтересованите страни Министерство на финансите, Монистерството на регионалното развитие и благоустройството и Агенция "Пътна инфраструктура" - [населено място], чрез процесуалните си представители, оспорват жалбата и излагат доводи за законосъобразност на обжалваната част от акта, тъй като определената оценка на обезщетението е съобразена с разпоредбата на чл. 32 от ЗДС.</w:t>
        <w:tab/>
        <w:br/>
        <w:tab/>
        <w:t xml:space="preserve">Върховният административен съд, трето отделение, като прецени допустимостта на жалбата намира, че същата е допустима и разгледана по същество е основателна.</w:t>
        <w:tab/>
        <w:br/>
        <w:tab/>
        <w:t xml:space="preserve">В процедура по чл. 34а във вр. с чл. 33 и 34б ЗДС с Решение №438 на Министерския съвет на Р. Б от 12.06.2015 г. е отчуждена част от 0, 090 дка от имот кадастрален номер № 49206.2682.23 с обща площ от 7, 877 дка, собственост на дружеството, находящ се в землище на [населено място], район "В.", Столична община.</w:t>
        <w:tab/>
        <w:br/>
        <w:tab/>
        <w:t xml:space="preserve">Не се оспорва, че дружеството е собственик на процесния имот.</w:t>
        <w:tab/>
        <w:br/>
        <w:tab/>
        <w:t xml:space="preserve">Стойността на паричното обезщетение за отчуждената част от имота в обжалваното решение е определена на 1178 лв. По делото е представена независимата експертна оценка, изготвена съобразно изискванията на чл. 34, ал. 2, т. 3 от ЗДС, въз основа на която е било определено оспорваното обезщетение. Отчуждителната процедура е изпълнена въз основа на влязъл в сила парцеларен план, одобрен със заповед на на министъра на регионалното развитие и благоустройството.</w:t>
        <w:tab/>
        <w:br/>
        <w:tab/>
        <w:t xml:space="preserve">За проверка съответствието на оценката изготвена от административния орган с разпоредбата на чл. 32 от ЗДС в хода на съдебното производство е приета, неоспорена от страните, съдебно-оценителна експертиза. В заключението e описана характеристиката на имота, а оценката е изготвена на база пазарен подход при определяне стойността на обезщетението по сравнителния метод (метод на пазарните аналози), като са ползвани осем пазарни аналози - сделки със земеделски земи находящи се в район "В.", вписани в Слежбата по вписвания [населено място] метод отчита информация за реално извършени сделки със съпоставими имоти, намиращи се в същото землище и имащи подобни, сравними характеристики. За да определи равностойното парично обезщетение по този метод, вещото лице е ползвало данните от същите осем сделки и е определил обезщетение в размер на 1 294 лв.. Вещото лице е установило, че в административната оценка е използван един аналог, в който предмет на сделката е земеделска земя, но с начин на трайно ползване - ниско застрояване / до 10 м./, а не нива. Освен това по един от ползваните нотариални актове / №2 от таблицата с аналози/ обект на сделката са два имота, които са посочени с отделни цени. В настоящето заключение правилно вещото лице е приело, че един нотариален акт е една сделка, независимо колко имота са обект на сделката в него, поради което средната цена е на база общата стойност на сделката спрямо общата площ на двата имота.</w:t>
        <w:tab/>
        <w:br/>
        <w:tab/>
        <w:t xml:space="preserve">Върховният административен съд намира, че приетото заключение на оценителната експертиза е обективно и размера на определеното равностойно обезщетение отговаря на изискванията на разпоредбата на чл. 32 от ЗДС.</w:t>
        <w:tab/>
        <w:br/>
        <w:tab/>
        <w:t xml:space="preserve">Независимата експертна оценка изготвена по поръчка на Агенция "Пътна инфраструктера" не следва да бъде кредитирана, тъй като оценителят при определянето на пазарна цена не е съобразил характерискиката на имота по един от ползваните пазарни аналози и без основание сделката по един от нотариалните актове е разделил по броя на имотите -предмет на същата.</w:t>
        <w:tab/>
        <w:br/>
        <w:tab/>
        <w:t xml:space="preserve">В предвид на горното определеното обезщетение за отчуждената част от 0, 090 дка от имот № 49206.2682.23 с обща площ от 7, 877 дка, следва да се увеличи от 1178 лв. /хиляда сто седемдесет и осем/ лева на 1 294 лв. /хиляда двеста деветдесет и четири/ лева, съгласно приетото заключение на съдебно-оценителната експертиза.</w:t>
        <w:tab/>
        <w:br/>
        <w:tab/>
        <w:t xml:space="preserve">С оглед направеното искане за разноски на жалбоподатела следа да се присъдят направените такива в размер на 700 (седемстотин) лева, от които 200 лева хонарар за вещо лице и 500 лева адвокатска защита.</w:t>
        <w:tab/>
        <w:br/>
        <w:tab/>
        <w:t xml:space="preserve">По изложените съображения Върховният административен съд, трето отделение, РЕШИ: ИЗМЕНЯ</w:t>
        <w:tab/>
        <w:br/>
        <w:tab/>
        <w:t xml:space="preserve">размера на дължимото парично обезщетение на БГ [фирма], [населено място] за отчуждената част от 0, 090 дка от недвижим имот кадастрален номер № 49206.2682.23 с обща площ от 7, 877 дка, находящ се в землището на [населено място], район "В.", Столична община, отчужден с Решение №438 на Министерския съвет на Р. Б от 12.06.2015 г. за отчуждаване на имоти и части от имоти - частна собственост, за държавна нужда за изграждане на обект "Път II-18 "Софийски околовръстен път" от км 0+780 до км 6+300, в землището на кв.""О.", район "В." и район "Л.",[жк], район "Надежда" и [населено място]-район "В.", [община] и Път II-18 "Софийски околовръстен път" от км 0+780 до км 6+300 - изместване и реконстрлукция на съоръжения на други ведомства,, КАТО УВЕЛИЧАВА</w:t>
        <w:tab/>
        <w:br/>
        <w:tab/>
        <w:t xml:space="preserve">размера на паричното обезщетение от за отчуждената част от 0, 090 дка дка от имот № 49206.2682.23 от 1178 лв. /хиляда сто седемдесет и осем/ лева на 1 294 /хиляда двеста деветдесет и четири/ лева</w:t>
        <w:tab/>
        <w:br/>
        <w:tab/>
        <w:t xml:space="preserve">ОСЪЖДА администрациятята на Министерски съвет на Р България да заплати на БГ [фирма], със седалище и адрес на управление [населено място], [улица],[ЕИК], направените по делото разноски в размер на 700 (седемтстотин) лева.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