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№48/19.04.2018 по гр. д. №477/2018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48 гр. София, 19.04.2018 година </w:t>
        <w:tab/>
        <w:br/>
        <w:tab/>
        <w:t xml:space="preserve"> </w:t>
        <w:tab/>
        <w:br/>
        <w:tab/>
        <w:t xml:space="preserve">ВЪРХОВЕН КАСАЦИОНЕН СЪД - Трето гражданско отделение, в открито съдебно заседание на двадесет и втори март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Симеон Чаначев</w:t>
        <w:tab/>
        <w:br/>
        <w:tab/>
        <w:t xml:space="preserve"> </w:t>
        <w:tab/>
        <w:br/>
        <w:tab/>
        <w:t xml:space="preserve"> Членове: Диана Хитова</w:t>
        <w:tab/>
        <w:br/>
        <w:tab/>
        <w:t xml:space="preserve"> </w:t>
        <w:tab/>
        <w:br/>
        <w:tab/>
        <w:t xml:space="preserve"> Александър Цонев</w:t>
        <w:tab/>
        <w:br/>
        <w:tab/>
        <w:t xml:space="preserve"/>
        <w:tab/>
        <w:br/>
        <w:tab/>
        <w:t xml:space="preserve">изслуша докладваното от съдията Александър Цонев гр. д. № 477/18 г.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73 ЗЧСИ и е образувано пред ВКС по жалба на частен съдебен изпълнител /ЧСИ/ С. Я. с рег.№ 719 срещу решение на Дисциплинарната комисия /ДК/ към К. на ЧСИ, с което са и наложени шест дисциплинарни наказания „глоба“ за шест нарушения на ГПК.</w:t>
        <w:tab/>
        <w:br/>
        <w:tab/>
        <w:t xml:space="preserve"> </w:t>
        <w:tab/>
        <w:br/>
        <w:tab/>
        <w:t xml:space="preserve">С обжалваното решение ДК е приела, че при воденето на изп. д. 632/2012г. частният съдебен изпълнител е извършил следните нарушения: неизпълнение на задължения за връчване на заповед за незабавно изпълнение /чл. 418, ал. 5ГПК/, неуведомяване на държавата за започнато принудително изпълнение /чл. 458ГПК/, непроучване на правото на собственост върху недвижимия имот, предмет на продажба /чл. 483ГПК/ и невръчване на съобщение на съпруг - недлъжник /чл. 503ГПК/; неправилно присъединяване на взискател без акт за присъединяване /чл. 456ГПК/ и нарушение на забрана за изпълнение върху несеквестируем имот /чл. 444, т. 7ГПК/. За всяко от нарушенията е наложено отделно наказание „глоба“ в размери от 500лв. до 2000лв..</w:t>
        <w:tab/>
        <w:br/>
        <w:tab/>
        <w:t xml:space="preserve"> </w:t>
        <w:tab/>
        <w:br/>
        <w:tab/>
        <w:t xml:space="preserve">Подадената от ЧСИ жалба срещу това решение на ДК е в срок и е допустима, а разгледана по същество е частично основателна.</w:t>
        <w:tab/>
        <w:br/>
        <w:tab/>
        <w:t xml:space="preserve"> </w:t>
        <w:tab/>
        <w:br/>
        <w:tab/>
        <w:t xml:space="preserve">Правилно ДК е приела, че по процесното изпълнително дело, частният съдебен изпълнител е нарушил чл. 418, ал. 5 ГПК, чл. 458 ГПК, чл. 483 ГПК, чл. 456 ГПК и чл. 444, т. 7 ГПК. Фактът на нарушение не се оспорва, а се признава от ЧСИ, като неговите възражения са, че нарушенията по чл. 418, ал. 5 ГПК, чл. 458 ГПК и чл. 483 ГПК са погасени поради изтекла 3- годишна давност от нарушението, а нарушенията на чл. 456 ГПК, чл. 483 ГПК и чл. 444, т. 7 ГПК са несъставомерни, тъй като актът за присъединяване съществувал и бил приложен по друго изпълнително дело, а нарушението по чл. 483 ГПК и чл. 444, т. 7 ГПК било поправено и не били настъпили вредни последици. Тези възражения са неоснователни по следните съображения: </w:t>
        <w:tab/>
        <w:br/>
        <w:tab/>
        <w:t xml:space="preserve"> </w:t>
        <w:tab/>
        <w:br/>
        <w:tab/>
        <w:t xml:space="preserve">Безспорно е, че 3- годишният давностен срок е изтекъл за нарушенията, извършени преди 21.10.2013г./ДК е сезирана на 21.10.2016г./, но в рамките на давностния срок /след 21.10.2013г./ нарушенията по чл. 418, ал. 5 ГПК, чл. 458 ГПК и чл. 483 ГПК са факт, защото в този период задълженията на ЧСИ не са били отпаднали и безспорно той не ги е извършил. Заповедта за незабавно изпълнение не е била връчена на длъжниците по изпълнението /дори ЧСИ е отказал да стори това по молба на длъжниците на 20.03.2015г./, държавата не е била уведомена за публичната продан на недвижимия имот в [населено място], [улица], а Постановлението за възлагане е влязло в сила на 14.12.2013г., поради което и държавата не е могла да участва в разпределение. Въобще не е било извършено и проучване на правото на собственост върху недвижимия имот в [населено място], м.Пчелина, ет. 3, ап. 4, както по време на описа му /24.09.2014г./, така и след това по време на двете публични продажби /обявени за нестанали, поради липса на купувачи/.</w:t>
        <w:tab/>
        <w:br/>
        <w:tab/>
        <w:t xml:space="preserve"> </w:t>
        <w:tab/>
        <w:br/>
        <w:tab/>
        <w:t xml:space="preserve">Неоснователно е възражението на ЧСИ Я., че присъединяването на взискателите А. А. и В. А. е извършено с акт за присъединяване. По молбата на тези лица за присъединяване с приложен изпълнителен лист към нея, ЧСИ е образувал друго изпълнително дело /с друг номер/ и е присъединил взискателите към процесното изпълнително дело без молбата за присъединяване и без удостоверение за вида и размера на вземането, както и за това, че изпълнителният лист е приложен към друго изпълнително дело. Налице е нарушение на чл. 456 ГПК, тъй като по процесното изпълнително дело липсва акт за присъединяване, а длъжниците и останалите взискатели са били поставени в неблагоприятно положение, поради липса на данни за извършеното присъединяване на конкурентен взискател и вида и размера на вземането му.</w:t>
        <w:tab/>
        <w:br/>
        <w:tab/>
        <w:t xml:space="preserve"> </w:t>
        <w:tab/>
        <w:br/>
        <w:tab/>
        <w:t xml:space="preserve">Неоснователно е възражението на ЧСИ, че липсва нарушение на чл. 483 и чл. 444, т. 7 ГПК, тъй като в момента в който длъжниците представили нотариален акт за собственост, ЧСИ вдигнал възбраната върху идеалната част, собственост на третото лице - недлъжник, след което отказал по - нататъшни действия, поради убеждението си, че имотът е несеквестируем и не били настъпили вредни последици. Вдигането на възбраната не заличава извършеното нарушение, тъй като имотът е бил описан, без да се проучи собствеността и на два пъти е била насрочена публична продан на имота, която не е станала само поради обстоятелството, че не са се явили купувачи, а настъпването на вредни последици не е елемент от състава на дисциплинарното нарушение на чл. 67 ЗЧСИ. Молбата на длъжниците до ЧСИ, че имотът е несеквестируем е оставена без уважение на 03.02.2015г., с мотив, че към момента на възбраната длъжниците имали други имоти / неправилно, поради противоречие с трайната практика на ВКС/, а след това ЧСИ е признал пред ДК, включително и в жалбата си, че имотът е бил несеквестируем. Извън всякакви срокове за обжалване и за събиране на доказателства, едва в съдебно заседание пред ВКС и за първи път ЧСИ е заявил, че имотът е бил секвестируем. Тъй като решението на ДК не е било обжалвано в тази част в дадения от закона преклузивен срок, то това възражение е преклудирано.</w:t>
        <w:tab/>
        <w:br/>
        <w:tab/>
        <w:t xml:space="preserve"> </w:t>
        <w:tab/>
        <w:br/>
        <w:tab/>
        <w:t xml:space="preserve">По изложените досега съображения, решението на ДК се явява правилно в частта, в която е прието, че по процесното изпълнително дело, частният съдебен изпълнител е нарушил чл. 418, ал. 5 ГПК, чл. 458 ГПК, чл. 483 ГПК, чл. 456 ГПК и чл. 444, т. 7 ГПК.</w:t>
        <w:tab/>
        <w:br/>
        <w:tab/>
        <w:t xml:space="preserve"> </w:t>
        <w:tab/>
        <w:br/>
        <w:tab/>
        <w:t xml:space="preserve">Неправилно обаче е прието от ДК, че е извършено нарушение на чл. 503 ГПК, тъй като В. С. безспорно е длъжник по изпълнението, а не съпруг - недлъжник и няма как в производството да участва в две качества, за да и бъде връчено съобщение и по чл. 503 ГПК.</w:t>
        <w:tab/>
        <w:br/>
        <w:tab/>
        <w:t xml:space="preserve"> </w:t>
        <w:tab/>
        <w:br/>
        <w:tab/>
        <w:t xml:space="preserve">Неправилно ДК е наложила и шест отделни наказания, защото по този начин е нарушена разпоредбата на чл. 53 от Устава на КЧСИ, поради невъзможността да се прецени тежестта на нарушението при повторяемост, системност или множество нарушения на закона или устава, за които не е наложено наказание. При тежко нарушение на закона, поради множество нарушения следва да се наложи едно по - тежко наказание, а в хипотезата, когато за всяко нарушение се налага отделно наказание, не могат да се вземат предвид обстоятелствата повторяемост, системност и множество нарушения. Решението в тази част е неправилно и следва да се отмени.</w:t>
        <w:tab/>
        <w:br/>
        <w:tab/>
        <w:t xml:space="preserve"> </w:t>
        <w:tab/>
        <w:br/>
        <w:tab/>
        <w:t xml:space="preserve">Поради изложеното по - горе, решението на ДК следва да се отмени като за нарушенията на чл. 418, ал. 5 ГПК, чл. 458 ГПК, чл. 483 ГПК, чл. 456 ГПК и чл. 444, т. 7 ГПК следва да се определи едно наказание.</w:t>
        <w:tab/>
        <w:br/>
        <w:tab/>
        <w:t xml:space="preserve"> </w:t>
        <w:tab/>
        <w:br/>
        <w:tab/>
        <w:t xml:space="preserve">При определяне на наказанието следва да се вземат предвид редица обстоятелства, които съгласно чл. 53 от Устава на К. на ЧСИ са тежестта на нарушението, условията при които е извършено, други смекчаващи и отегчаващи вината обстоятелства, като се спазва принципа на съразмерност и съответност на санкцията към нарушението.</w:t>
        <w:tab/>
        <w:br/>
        <w:tab/>
        <w:t xml:space="preserve"> </w:t>
        <w:tab/>
        <w:br/>
        <w:tab/>
        <w:t xml:space="preserve">В случая превес имат отегчаващите обстоятелства, тъй като въпреки липсата на други предишни наказания, ЧСИ е накърнил правото на участие на длъжниците и държавата по изпълнителното дело, поставил е в по - благоприятно положение конкуриращ се взискател, нарушил е правото на собственост на трето лице - недлъжник по изпълнителното дело и също така е била нарушена забраната за продажба на несеквестируем имот. Налице са множество на извършените нарушения и формата на вината при извършването на нарушенията е умисъл, тъй като ЧСИ е съзнавал, че извършва нарушение и е допускал или целял противоправния резултат. </w:t>
        <w:tab/>
        <w:br/>
        <w:tab/>
        <w:t xml:space="preserve"> </w:t>
        <w:tab/>
        <w:br/>
        <w:tab/>
        <w:t xml:space="preserve">Въпреки превеса на отегчаващите обстоятелства, наказанието следва да се определи на „глоба“ в размер на 2000лв., поради забраната за влошаване положението на жалбоподателя /основен принцип в процеса/, откъдето съдът не може да наложи наказание над най - високия определен от ДК размер на наказанието, който е 2000лв..</w:t>
        <w:tab/>
        <w:br/>
        <w:tab/>
        <w:t xml:space="preserve"> </w:t>
        <w:tab/>
        <w:br/>
        <w:tab/>
        <w:t xml:space="preserve">Воден от горното, ВКС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решение от 09.10.2017г. на Дисциплинарната комисия на К. на ЧСИ, постановено по дисц. д. 46/2016г. и вместо това ПОСТАНОВЯВА:</w:t>
        <w:tab/>
        <w:br/>
        <w:tab/>
        <w:t xml:space="preserve"> </w:t>
        <w:tab/>
        <w:br/>
        <w:tab/>
        <w:t xml:space="preserve">Налага на частен съдебен изпълнител С. Я. рег.№ 719 по регистъра на КЧСИ и район на действие Окръжен съд - Варна дисциплинарно наказание на основание чл. 68, ал. 1, т. 2 ЗЧСИ „глоба в размер на 2000лв.“ за извършено нарушение на чл. 418, ал. 5 ГПК, чл. 458 ГПК, чл. 483 ГПК, чл. 456 ГПК и чл. 444, т. 7 ГПК.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