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№396/15.01.2026 по адм. д. №11221/2025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396 София, 15.01.2026 г. В ИМЕТО НА НАРОДА</w:t>
        <w:tab/>
        <w:br/>
        <w:tab/>
        <w:t xml:space="preserve">Върховният административен съд на Република България - Седмо отделение, в съдебно заседание на първи декември две хиляди двадесет и пета година в състав: Председател: ДАНИЕЛА МАВРОДИЕВА Членове: КАЛИНА АРНАУДОВА ВЕСЕЛА АНДОНОВА при секретар Маринела Цветанова и с участието на прокурора Камелия Цветкова изслуша докладваното от съдията Весела Андонова по административно дело № 11221/2025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Министерство на външните работи (МВнР) срещу Решение №30060 от 15.09.2025 г. на Административен съд София - град по адм. дело №6936/2024 г.</w:t>
        <w:tab/>
        <w:br/>
        <w:tab/>
        <w:t xml:space="preserve">С обжалваното решение е отхвърлена жалбата на МВнР срещу Решение №УРИ-8121р-12940 от 27.06.2024 г. на ръководителя на Отговорния орган (ОО) на фонд Вътрешна сигурност (ФВС), с което му е определена финансова корекция в размер на 25 % от допустимите разходи по Договор №88-ОП-И/2021 от 08.10.2021 г. и Договор №89-ОП-И/2021 от 08.10.2021 г., и двата с изпълнител Ай Би Ес България ЕООД, за нередности за нарушения на чл. 2, ал. 1, т. 1 и 2 и ал. 2 във връзка с чл. 158, ал. 3 от Закона за обществените поръчки (ЗОП), и чл. 4 във връзка с чл. 42, 1, б. а, т. ii от Директива 2009/81/ЕО на Европейския парламент и на Съвета от 13 юли 2009 година относно координирането на процедурите за възлагане на някои поръчки за строителство, доставки и услуги от възлагащи органи или възложители в областта на отбраната и сигурността и за изменение на директиви 2004/17/ЕО и 2004/18/ЕО (Директива 2009/81/ЕО), чл. 112, ал. 2, т. във връзка с ал. 1, т. 2 във връзка с чл. 107, т. 1, чл. 64, ал. 1, т. 6 и чл. 158, ал. 1 ЗОП и нарушение на чл. 2, ал. 1, т. 4 във връзка с чл. 100, ал. 7, т. 1 ЗОП (по Договор №89-ОП-И/2021 от 08.10.2021 г.), квалифицирани съответно по т. 11, б. а, т. 14 и т. 4.2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(Загл. изм. ДВ, бр. 59 от 2024 г., Наредбата).</w:t>
        <w:tab/>
        <w:br/>
        <w:tab/>
        <w:t xml:space="preserve">Касационният жалбоподател МВнР, счита обжалваното решение за неправилно - постановено в нарушение на материалния закон, при допуснати съществени нарушения на съдопроизводствените правила и необосновано - отменителни основания по чл. 209, т. 3 АПК.</w:t>
        <w:tab/>
        <w:br/>
        <w:tab/>
        <w:t xml:space="preserve">Излага подробно фактите по случая и счита, че оспорваният административен акт е нищожен, като в нарушение на съдопроизводствените правила, съдът не е обсъдил оплакванията на жалбоподателя в тази насока. Административният орган не е съобразил мотивите и диспозитива на съдебните решения, с които е отменен предходен административен акт.</w:t>
        <w:tab/>
        <w:br/>
        <w:tab/>
        <w:t xml:space="preserve">Твърди, че първоинстанционният съд е смесил процедурите по администриране на нередност и по определяне на финансова корекция.</w:t>
        <w:tab/>
        <w:br/>
        <w:tab/>
        <w:t xml:space="preserve">Сочи, че липсва валидно правно основание за издаване на акта и не са налице твърдените от органа нарушения на ЗОП. Не е дадена възможност за възражение на бенефициера по новото, установено от органа нарушение.</w:t>
        <w:tab/>
        <w:br/>
        <w:tab/>
        <w:t xml:space="preserve">Моли съда да отмени обжалваното решение и да постанови друго, с което да обяви нищожността, респективно да отмени оспорвания административен акт, алтернативно да върне делото за ново разглеждане от друг състав на първоинстанционния съд.</w:t>
        <w:tab/>
        <w:br/>
        <w:tab/>
        <w:t xml:space="preserve">Претендира разноски за двете инстанции съгласно представен списък.</w:t>
        <w:tab/>
        <w:br/>
        <w:tab/>
        <w:t xml:space="preserve">Касаторът се представлява от юрисконсулт С. Георгиева.</w:t>
        <w:tab/>
        <w:br/>
        <w:tab/>
        <w:t xml:space="preserve">Ответникът ръководителят на Отговорния орган на фонд Вътрешна сигурност, счита касационната жалба за неоснователна. Излага възражения по релевираните от касатора доводи съответни на мотивите на обжалваното съдебно решение.</w:t>
        <w:tab/>
        <w:br/>
        <w:tab/>
        <w:t xml:space="preserve">Моли съда да остави в сила обжалваното решение. Претендира разноски.</w:t>
        <w:tab/>
        <w:br/>
        <w:tab/>
        <w:t xml:space="preserve">Ответникът се представлява от юрисконсулт И. Иванов.</w:t>
        <w:tab/>
        <w:br/>
        <w:tab/>
        <w:t xml:space="preserve">Представителят на Върховната касационна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От представените в първоинстанционното производство доказателства се установява следното:</w:t>
        <w:tab/>
        <w:br/>
        <w:tab/>
        <w:t xml:space="preserve">На 03.09.2020 г. между дирекция Международни проекти към Министерство на вътрешните работи (МВР) в качеството на Отговорен орган на Фонд Вътрешна сигурност 2014-2020 г. и Министерство на външните работи е сключен Договор № 812108-49 за предоставяне на безвъзмездна финансова помощ чрез процедура на директно предоставяне BG65ISNP001-3.006 Следгаранционна поддръжка на Националната визова информационна система (НВИС) за изпълнение на проект Следгаранционна поддръжка и актуализиране на софтуерните компоненти на НВИС. Общият размер на бюджета на проекта, включващ средства от Фонд Вътрешна сигурност до 50,78%, национално съфинансиране до 16,93 % и собствен принос от 32,29% е в размер на 2 696 233,92 лв.</w:t>
        <w:tab/>
        <w:br/>
        <w:tab/>
        <w:t xml:space="preserve">На 31.08.2022 г. в МВнР е открита процедура за възлагане на обществена поръчка чрез ограничена процедура по реда на чл. 160 ЗОП, с предмет: Следгаранционна поддръжка на програмното и техническо осигуряване на Националната визова информационна система с две обособени позиции (ОП): ОП № 1 Следгаранционна поддръжка на техническото и базовото програмно осигуряване на Националната визова информационна система и ОП № 2 Следгаранционна поддръжка на приложното програмно осигуряване на Националната визова информационна система.</w:t>
        <w:tab/>
        <w:br/>
        <w:tab/>
        <w:t xml:space="preserve">На 08.10.2021 г. между МВнР и Аи Би Ес - България ЕООД е сключен Договор №88/ОП-И/2021, с предмет по Обособена позиция №1 Следгаранционна поддръжка на техническото и базовото програмно осигуряване на НВИС, на стойност 633 000,00 лв. с ДДС.</w:t>
        <w:tab/>
        <w:br/>
        <w:tab/>
        <w:t xml:space="preserve">На 08.10.2021 г. между МВнР и Аи Би Ес - България ЕООД е сключен Договор №89/ОП-И/2021, с предмет по Обособена позиция №2 Следгаранционна поддръжка на приложното програмно осигуряване на НВИС, на стойност 546 840,00 лв. с ДДС.</w:t>
        <w:tab/>
        <w:br/>
        <w:tab/>
        <w:t xml:space="preserve">На 04.08.2022 г. ръководителят на Отговорния орган на Фонд Вътрешна сигурност е изпратил уведомление до Министерство на външните работи, с подробна информация за сигнала за нередност включващ данни за констатираните от органа нарушения и на МВнР е предоставена възможност за представяне на възражение срещу определянето на финансова корекция или срещу нейния размер.</w:t>
        <w:tab/>
        <w:br/>
        <w:tab/>
        <w:t xml:space="preserve">На 08.09.2022 г. МВнР е представило възражение.</w:t>
        <w:tab/>
        <w:br/>
        <w:tab/>
        <w:t xml:space="preserve">На 19.10.2022 г., с Решение №8121р-21488, ръководителят на Отговорния орган на Фонд Вътрешна сигурност е определил на Министерство на външните работи финансова корекция в размер на 25 % от допустимите разходи по Договори №88/ОП-И/2021 и №89/ОП-И/2021 от 08.10.2021 г. с Аи Би Ес - България ЕООД, за нарушения, квалифицирани като нередност съответно по т. 11, б. а, т. 16, б. а и т. 23 от Приложение № 1 към чл. 2, ал. 1 от Наредбата.</w:t>
        <w:tab/>
        <w:br/>
        <w:tab/>
        <w:t xml:space="preserve">С Решение №5482 от 29.08.2023 г. на АССГ по адм. дело №10128/2022 г. съдът е приел, че не са налице твърдените от органа нередности по т. 16, б. а и т. 23 от Приложение № 1 към чл. 2, ал. 1 от Наредбата. Изменил е Решение №УРИ-8121р-21488 от 19.10.2022 г. на ръководителя на Отговорния орган на Фонд Вътрешна сигурност, като е намалил определената на МВнР финансова корекция от 25 % на 10 % от допустимите разходи, финансирани от ЕСИФ, по Договори №88/ОП-И/2021 и №89/ОП-И/2021 от 08.10.2021 г. с Аи Би Ес - България ЕООД и е отхвърлил жалбата на МВнР в останалата й част.</w:t>
        <w:tab/>
        <w:br/>
        <w:tab/>
        <w:t xml:space="preserve">От страна на ръководителя на Отговорния орган по Фонд Вътрешна сигурност не е подадена касационна жалба срещу решението, в частта, с която е отменен административния акт досежно определената на МВнР финансова корекция над 10% за нарушенията, квалифицирани като нередност съответно по т. 16, б. а и т. 23 от Приложение № 1 към чл. 2, ал. 1 от Наредбата, поради което то е влязло в сила в тази част.</w:t>
        <w:tab/>
        <w:br/>
        <w:tab/>
        <w:t xml:space="preserve">С Решение №5103 от 24.04.2024 г. по адм. д. №11554/2023 г. на Върховния административен съд (ВАС) е отменено Решение №5482 от 29.08.2023 г. на Административен съд София-град по адм. дело №10128/2022 г., в частта, с която е отхвърлена жалбата на Министерството на външните работи срещу Решение №8121р-21488 от 19.10.2022 г. на ръководителя на Отговорния орган на Фонд Вътрешна сигурност и вместо него е постановено ново, с което е отменено Решение №8121р-21488 от 19.10.2022 г. на ръководителя на Отговорния орган на Фонд Вътрешна сигурност в частта, с която на Министерството на външните работи е определена финансова корекция в размер на 10 % от допустимите разходи по Договори №88/ОП-И/2021 и №89/ОП-И/2021 от 08.10.2021 г. с Аи Би Ес - България ЕООД.</w:t>
        <w:tab/>
        <w:br/>
        <w:tab/>
        <w:t xml:space="preserve">На 05.06.2024 г. ръководителят на Отговорния орган на Фонд Вътрешна сигурност е изпратил уведомление до Министерство на външните работи, включващо данни за констатираните от органа нарушения и на МВнР е предоставена възможност за представяне на възражение.</w:t>
        <w:tab/>
        <w:br/>
        <w:tab/>
        <w:t xml:space="preserve">На 19.06.2024 г. МВнР е представило възражение.</w:t>
        <w:tab/>
        <w:br/>
        <w:tab/>
        <w:t xml:space="preserve">На 27.06.2024 г., с Решение №8121р-12940, ръководителят на Отговорния орган на Фонд Вътрешна сигурност е определил на Министерство на външните работи финансова корекция в размер на 25 % от допустимите разходи по Договори №88/ОП-И/2021 и №89/ОП-И/2021 от 08.10.2021 г. с Аи Би Ес - България ЕООД, за нарушения, квалифицирани като нередност съответно по т. 11, б. а, т. 4.2 и т. 14 от Приложение № 1 към чл. 2, ал. 1 от Наредбата.</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писмена форма, без допуснати съществени нарушения на административнопроизводствените правила и в съответствие с материалния закон.</w:t>
        <w:tab/>
        <w:br/>
        <w:tab/>
        <w:t xml:space="preserve">Относно установеното нарушение на чл. 2, ал. 1, т. 1 и т. 2 и ал. 2, вр. с чл. 158, ал. 3 ЗОП, съдът е обосновал извод за допуснато нарушение на посочената разпоредба, тъй като в раздел III.3 и раздел III.4 от документацията за участие е посочено, че петгодишният период, в който кандидатът следва да е изпълнил изискуемите дейности, се брои от датата на подаване на офертата.</w:t>
        <w:tab/>
        <w:br/>
        <w:tab/>
        <w:t xml:space="preserve">Според съда, нарушението правилно е квалифицирано като нередност по т. 11, б. б от Наредбата, като за него е определена финансова корекция в размер на 10 % от стойността на сключените договори.</w:t>
        <w:tab/>
        <w:br/>
        <w:tab/>
        <w:t xml:space="preserve">Относно установеното нарушение на чл. 2, ал. 1, т. 4 във вр. с чл. 100, ал. 7, т. 1 ЗОП, съдът е приел за правилна преценката на административния орган, че от възложителя не е спазено изискването на посочената разпоредба, като е определен по-кратък от първоначално определения срок за подаване на заявления, поради което в нарушение на чл. 2, ал. 1, т. 4 ЗОП за потенциалните участници не е била налице възможност да разполагат с достатъчно време за запознаване с документите и за подготовката на конкурентноспособни оферти за участие.</w:t>
        <w:tab/>
        <w:br/>
        <w:tab/>
        <w:t xml:space="preserve">Според първоинстанционния съд, нарушението правилно е квалифицирано като нередност по т. 4.2 от Приложение № 1 към чл. 2, ал. 1 от Наредбата, като за него е определена финансова корекция в размер на 10 % от стойността на сключените договори.</w:t>
        <w:tab/>
        <w:br/>
        <w:tab/>
        <w:t xml:space="preserve">Относно установеното нарушение на чл. 112, ал. 2, т. 2, вр. с чл. 112, ал. 1, т. 2, чл. 107, т. 1, вр. с чл. 64, ал. 1, т. 6 и чл. 158, ал. 1 от ЗОП, вр. с чл. 2, ал. 1, т. 1 и т. 2 от ЗОП, съдът е приел за правилна преценката на административния орган, че кандидатът, с който е сключен договор не отговаря на поставените от възложителя изисквания. Вярно е, че от кандидата е представено копие на диплома, но същото е нечетливо и от него не може да се установи по безспорен начин, че съдържа всички реквизити, от които може да се направи обоснован извод за валидност на дипломата на лицето.</w:t>
        <w:tab/>
        <w:br/>
        <w:tab/>
        <w:t xml:space="preserve">Според съда, нарушението правилно е квалифицирано като нередност по т. 14 от Приложение № 1 към чл. 2, ал. 1 от Наредбата, като за него е определена финансова корекция в размер на 25 % от допустимите разходи по сключените договори.</w:t>
        <w:tab/>
        <w:br/>
        <w:tab/>
        <w:t xml:space="preserve">Въз основа на горното, съдът прави извод за неоснователност на жалбата и я отхвърля.</w:t>
        <w:tab/>
        <w:br/>
        <w:tab/>
        <w:t xml:space="preserve">Решението е неправилно.</w:t>
        <w:tab/>
        <w:br/>
        <w:tab/>
        <w:t xml:space="preserve">По отношение на допуснатите съществени нарушения на съдопроизводствените правила - безспорно е, че съдът, с оглед на чл. 172а, ал. 2 АПК, е длъжен в мотивите си, освен становищата на страните и фактите по делото, да изложи и правните си изводи. Липсата на мотиви е основание за отмяна на съдебното решение, защото пречи да се провери правилно ли е процедирал съдът при разглеждане и решаване на делото. В случая, видно от обжалваното съдебно решение, първоинстанционният съд е изложил мотиви (макар и доста пестеливи по някои от възраженията на жалбоподателя), като е обосновал подробно правните си изводи относно издаване на оспорвания акт с материалния закон. Дали тази преценка е правилна и обоснована е въпрос на обоснованост и съответствие с материалния закон на съдебното решение, а не е липса на мотиви. Това прави довода на касатора за допуснати съществени нарушения на съдопроизводствените правила неоснователен.</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наличие на елементите от фактическия състав на нередностите.</w:t>
        <w:tab/>
        <w:br/>
        <w:tab/>
        <w:t xml:space="preserve">Правилни са изводите на съда, че оспорваният административен акт е издаден от компетентен орган, в предвидената от закона форма и без допуснати съществени нарушения на административнопроизводствените правила, като в съответствие с чл. 221, ал. 2, изречение второ АПК, настоящият съдебен състав намира за ненужно да преповтаря.</w:t>
        <w:tab/>
        <w:br/>
        <w:tab/>
        <w:t xml:space="preserve">От представените по делото доказателства се установява по категоричен начин, че преди определяне на финансовата корекция, бенефициерът е бил уведомен както за правните, така е за фактическите основания за установените нарушения на ЗОП и квалификацията на приетите нередности. Независимо от формата на уведомлението, в случая чрез изпратен Акт за установяване на нередност, управляващият орган трябва да осигури възможност бенефициера да представи в разумен срок своите писмени възражения по основателността и размера на финансовата корекция и при необходимост да приложи доказателства. В случая административният орган е спазил разпоредбата на чл. 73, ал. 2 от Закона за управление на средствата от Европейските фондове при споделено управление (ЗУСЕФСУ).</w:t>
        <w:tab/>
        <w:br/>
        <w:tab/>
        <w:t xml:space="preserve">Следва ясно да се прави разлика между процедурата по администриране на нередност, която в съответствие с чл. 71, ал. 4 ЗУСЕФСУ приключва с извършването на финансова корекция за същото нарушение и процедурата по определяне на финансова корекция по чл. 73 ЗУСЕФСУ. В случая е стартирала нова процедура за определяне на финансова корекция за посочените в акта нарушения.</w:t>
        <w:tab/>
        <w:br/>
        <w:tab/>
        <w:t xml:space="preserve">Неоснователни са доводите на касатора, че оспореният административен акт е издаден в нарушение на чл. 177, ал. 2 АПК. Съгласно посочената разпоредба, актове и действия на административния орган, извършени в противоречие с влязло в сила решение, са нищожни.</w:t>
        <w:tab/>
        <w:br/>
        <w:tab/>
        <w:t xml:space="preserve">Влязлото в сила съдебно решение се характеризира не само с формална законна сила, т. е. с необжалваемост, стабилитет, но и с материална законна сила, т. е. задължителност, сила на пресъдено нещо. Силата на пресъдено нещо, нейните обективни и субективни предели, определят това, за което и тези, спрямо които властническият държавен акт, каквото е съдебното решение, има действие. Индивидуализиращите елементи на това, за което и на тези, за които решението има действие, са страни, основание, предмет - чл. 177, ал. 1 АПК във вр. с чл. 298, ал. 1 от Гражданския процесуален кодекс (ГПК).</w:t>
        <w:tab/>
        <w:br/>
        <w:tab/>
        <w:t xml:space="preserve">С оглед изложеното следва извод, че в случаите, когато с влязло в сила съдебно решение бъде отменен оспорваният административен акт, на основание чл. 146, т. 2 и т. 3 АПК, поради допуснати съществени нарушения на административнопроизводствените правила, неспазване на съответната форма, непосочване на фактическите и относимите правни основания за издаването му, неизясняване на всички правнозначими факти и без да се отрича спорното материално право, не е налице процесуална пречка за издаване на нов акт, при съобразяване на мотивите на съдебното решение.</w:t>
        <w:tab/>
        <w:br/>
        <w:tab/>
        <w:t xml:space="preserve">При извършване на преценка относно наличието на тъждество между отменения административен акт и повторно постановения такъв, следва да се съпоставят обективираните в тези актове фактически и правни основания, разгледани в светлината на отменителното съдебно решение. Само наличието на пълно тъждество между тези основания би могло да обоснове нарушаване на изискването на чл. 177, ал. 2 АПК.</w:t>
        <w:tab/>
        <w:br/>
        <w:tab/>
        <w:t xml:space="preserve">В случая имаме частично съвпадение единствено в първото, установено от органа нарушение на чл. 2, ал. 1, т. 1 и т. 2 и ал. 2, вр. с чл. 158, ал. 3 ЗОП, като в съответствие с мотивите на ВАС, в обжалвания административен акт, административният орган е развил подробни доводи, които според него недвусмислено обосновават нарушението и е подвел фактическите установявания към съответната правна норма. Наличието на допълнителни мотиви (в съответствие с констатацията на ВАС) в подкрепа на твърдяното от органа нарушение, съставляват по същество нови фактически обстоятелства, обосноваващи наличието на твърдяното нарушение, като за първи път, в оспорвания в настоящото производство административен акт, се сочат и правните основания за установеното нарушение.</w:t>
        <w:tab/>
        <w:br/>
        <w:tab/>
        <w:t xml:space="preserve">Съобразявайки горните обстоятелства се обосновава извод за липса на пълно тъждество между отмененото решение и настоящия административен акт, както по отношение на правната квалификация, така и по отношение на фактическите обстоятелства. В този смисъл не е налице нарушаване на разпоредбата на чл. 177, ал. 2 АПК, в каквато насока са доводите на касатора.</w:t>
        <w:tab/>
        <w:br/>
        <w:tab/>
        <w:t xml:space="preserve">По нарушението на чл., 2, ал. 1, т. 1 и т. 2 и ал. 2, вр. с чл. 158, ал. 3 ЗОП прието е, че посочването на срок, който не е в съответствие със срока по чл. 158, ал. 3 ЗОП обосновава извод, че изискванията към участниците, са формулирани неясно, което от своя страна, създава предпоставки за двояко тълкуване, за липса на предвидимост и до ограничаване на достъпа на неограничен кръг икономически оператори до процедурата.</w:t>
        <w:tab/>
        <w:br/>
        <w:tab/>
        <w:t xml:space="preserve">Разпоредбата на чл. 2, ал. 2 ЗОП съдържа забрана за ограничаване на конкуренцията чрез условия (изисквания), които:</w:t>
        <w:tab/>
        <w:br/>
        <w:tab/>
        <w:t xml:space="preserve">1.) дават необосновано предимство или необосновано ограничават участието на стопански субекти в обществените поръчки и</w:t>
        <w:tab/>
        <w:br/>
        <w:tab/>
        <w:t xml:space="preserve">2.) които не са съобразени с предмета, стойността, сложността, количеството или обема на обществената поръчка.</w:t>
        <w:tab/>
        <w:br/>
        <w:tab/>
        <w:t xml:space="preserve">Неяснотата на дадено изискване на възложителя не го прави автоматично ограничително по смисъла на чл. 2, ал. 2 ЗОП. Неяснотата сама по себе си не дава предимство и не води до ограничение и същата може да бъде преодоляна чрез искане за разяснение. В случая, дори не се твърди, че конкретните изисквания не са съобразени и не съответстват на стойността, сложността и обема на обществената поръчка.</w:t>
        <w:tab/>
        <w:br/>
        <w:tab/>
        <w:t xml:space="preserve">Липсата на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11, б. а от Приложение № 1 към чл. 2, ал. 1 от Наредбата.</w:t>
        <w:tab/>
        <w:br/>
        <w:tab/>
        <w:t xml:space="preserve">По нарушението на чл. 2, ал. 1, т. 4 във вр. с чл. 100, ал. 7, т. 1 ЗОП по ОП №2 в обявлението за изменение възложителят е въвел съществени изменения в условията по обявената поръчка, като е определил нов срок за подаване на заявления, който е по-кратък от първоначално определения.</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w:t>
        <w:tab/>
        <w:br/>
        <w:tab/>
        <w:t xml:space="preserve">Според предписанието на чл. 100, ал. 1 ЗОП възложителят може, по собствена инициатива или по искане на заинтересовано лице, да направи промени в условията на процедурата, посочени в обявлението, с което се оповестява откриването на процедурата, в поканата за потвърждаване на интерес, в документацията за обществената поръчка и в описателния документ. Нормата на чл. 100, ал. 7, т. 1 ЗОП го задължава да удължи сроковете за получаване на оферти, когато в случаите по ал. 1 с. з. са внесени съществени изменения в условията по обявената поръчка, които налагат промяна в офертите на участниците, като новият срок трябва да е съобразен с времето, необходимо на лицата да се запознаят и да отразят промените, но не може да е по-кратък от първоначално определения. Съгласно чл. 100, ал. 10 ЗОП в случаите на промени по ал. 7, т. 1 не трябва да се въвеждат условия, които биха променили кръга на заинтересованите лица.</w:t>
        <w:tab/>
        <w:br/>
        <w:tab/>
        <w:t xml:space="preserve">Следователно възложителят не е изправен пред абсолютна забрана за изменение на вече обявените условия по една обществена поръчка. Тъкмо напротив законодателят дори е позволил въвеждането на съществени изменения, но само такива, които не водят до промяна в кръга на заинтересованите субекти. Ако тези съществени изменения налагат корекции в офертите, изготвени въз основа на първоначалните условия по поръчката, законът възлага в задължение на възложителя да определи нов срок, който да осигури необходимото време за реакция.</w:t>
        <w:tab/>
        <w:br/>
        <w:tab/>
        <w:t xml:space="preserve">В националното ни законодателство не се съдържа легална дефиниция на използваното словосъчетание съществени изменения, поради което, тази липса следва да се преодолее чрез семантично тълкуване, в съответствие с чл. 36, ал. 1 и чл. 37, ал. 2 от Указ № 883 от 24.04.1974 г. за прилагане на Закона за нормативните актове (Указ № 883), на използваните думи в контекста на общоупотребимия български език. В този смисъл, в разглежданата законова хипотеза явно става въпрос за такова изменение, което би довело до промяна на основен, главен, важен елемент от условията на процедурата, поради което и офертите на участниците не биха били същите. (в този смисъл: Решение № 10201/24.07.2020 г. по адм. дело № 4038/2020 г., VІІ о. на ВАС, Решение № 4791/23.04.2020 г., по адм. дело № 4377/2019 г., VІІ о. на ВАС, Решение № 14477/23.11.2020 г. по адм. дело № 7915/2020 г., VІІ о. на ВАС и др.).</w:t>
        <w:tab/>
        <w:br/>
        <w:tab/>
        <w:t xml:space="preserve">В конкретната хипотеза не е извършена, твърдяната от органа и възприета от първоинстанционния съд, съществена промяна в техническите параметри на техниката, а са отстранени технически грешки. Този факт се потвърждава както от първоначалното обявление за обществената поръчка, от което е видно, че ОП №1 касае хардуер, а ОП №2 софтуер и няма как да има препокриване на техническите възможности/характеристики за двете, като в страницата на обществената поръчка изрично е публикувано съобщение до всички заинтересовани лица, от което става ясно, че нанесените промени са от технически характер. В документацията за участие в ограничената процедура за възлагане на обществената поръчка са посочени и публикувани правилните технически параметри за двете обособени позиции, същите условия се съдържат и в техническите спецификации. Тези факти безспорно обосновават извод за допусната техническа грешка в обявлението, която не налага удължаване на сроковете по чл. 100, ал.7, т.1 ЗОП.</w:t>
        <w:tab/>
        <w:br/>
        <w:tab/>
        <w:t xml:space="preserve">Липсата на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4.2 от Приложение № 1 към чл. 2, ал. 1 от Наредбата.</w:t>
        <w:tab/>
        <w:br/>
        <w:tab/>
        <w:t xml:space="preserve">По отношение на нарушението на чл. 112, ал. 2, т. 2, вр. с чл. 112, ал. 1, т. 2, чл. 107, т. 1, вр. с чл. 64, ал. 1, т. 6 и чл. 158, ал. 1 от ЗОП, вр. с чл. 2, ал. 1, т. 1 и т. 2 от ЗОП изпълнител, който не отговаря на всички изисквания на възложителя, тъй като липсват доказателства избраният изпълнител да е удостоверил съответствие с поставен от възложителя критерий за подбор. Представено е копие от диплома за висше образование за образователно квалификационна степен бакалавър по специалност Телекомуникация, в Технически университет София, 2012 г. на лицето Г. С. М.. Административният орган е извършил проверка и е приел, че е налице съмнение за представяне на неистински документ, а именно невалидна диплома за завършено висше образование.</w:t>
        <w:tab/>
        <w:br/>
        <w:tab/>
        <w:t xml:space="preserve">Полученият отговор от ректора на Техническия университет София във връзка с посочената диплома не доказва използването на документ с невярно съдържание. Само когато по надлежния съдебен ред се установи, че представеният документ е неистински, може надлежно да се установи този факт. Възложителят няма задължение да извършва проверка за истинността на представените документи. Ето защо, остават недоказани установяванията на административния орган в тази насока.</w:t>
        <w:tab/>
        <w:br/>
        <w:tab/>
        <w:t xml:space="preserve">Липсата на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14 от Приложение № 1 към чл. 2, ал. 1 от Наредбата.</w:t>
        <w:tab/>
        <w:br/>
        <w:tab/>
        <w:t xml:space="preserve">По изложените съображения, обжалваното съдебно решение следва да бъде отменено като неправилно постановено в нарушение на материалния закон и вместо него постановено ново, с което да се отмени оспорвания административен акт по съображения, изложени в мотивите на настоящия съдебен акт.</w:t>
        <w:tab/>
        <w:br/>
        <w:tab/>
        <w:t xml:space="preserve">С оглед на изхода от спора, направено от касатора искане и на основание чл. 143 АПК, съдът следва да осъди Министерството на вътрешните работи юридическото лице, в чиято структура е органът - ответник, да заплати на МВнР направените по делото разноски, в общ размер на 1883,79 лева, от които 50 лева платена държавна такса в първоинстанционното производство, 1533,79 лева платена държавна такса за касационното производство, 100 лева юрисконсултско възнаграждение за първоинстанционното производство и 200 лева юрисконсултско възнаграждение за настоящото производство, определени в съответствие с чл. 24 от Наредбата за заплащането на правната помощ. Устните състезания по делото са приключили преди датата на въвеждане на еврото в Република България, поради което и в съответствие с чл. 11, ал. 2 и 3 от Закона за въвеждане на еврото в Република България, стойността на разноските е в лева.</w:t>
        <w:tab/>
        <w:br/>
        <w:tab/>
        <w:t xml:space="preserve">Воден от горното и на основание чл. 221, ал. 2 АПК Върховният административен съд</w:t>
        <w:tab/>
        <w:br/>
        <w:tab/>
        <w:t xml:space="preserve">РЕШИ:</w:t>
        <w:tab/>
        <w:br/>
        <w:tab/>
        <w:t xml:space="preserve">ОТМЕНЯ Решение №30060 от 15.09.2025 г. на Административен съд София - град по адм. дело №6936/2024 г., ВМЕСТО КОЕТО ПОСТАНОВЯВА:</w:t>
        <w:tab/>
        <w:br/>
        <w:tab/>
        <w:t xml:space="preserve">ОТМЕНЯ Решение №УРИ-8121р-12940 от 27.06.2024 г. на ръководителя на Отговорния орган на фонд Вътрешна сигурност.</w:t>
        <w:tab/>
        <w:br/>
        <w:tab/>
        <w:t xml:space="preserve">ОСЪЖДА Министерството на вътрешните работи със седалище и адрес: гр. София, ул. 6-ти септември №29 да заплати на Министерството на външните работи със седалище и адрес: гр. София, ул. Александър Жендов №2, разноски по делото в размер на 1883,79 (хиляда осемстотин осемдесет и три лева и седемдесет и девет стотинки)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