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№305/26.02.2015 по гр. д. №6012/2014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305</w:t>
        <w:tab/>
        <w:br/>
        <w:tab/>
        <w:t xml:space="preserve"> </w:t>
        <w:tab/>
        <w:br/>
        <w:tab/>
        <w:t xml:space="preserve">София, 26.02.2015г.</w:t>
        <w:tab/>
        <w:br/>
        <w:tab/>
        <w:t xml:space="preserve"/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състав на Четвърто гражданско отделение, в закрито съдебно заседание на пети февруари две хиляди и петнадесета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БОЙКА СТОИЛОВА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МИМИ ФУРНАДЖИЕВА</w:t>
        <w:tab/>
        <w:br/>
        <w:tab/>
        <w:t xml:space="preserve"/>
        <w:tab/>
        <w:br/>
        <w:tab/>
        <w:t xml:space="preserve">ВЕЛИСЛАВ ПАВКОВ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Б.Стоилова</w:t>
        <w:tab/>
        <w:br/>
        <w:tab/>
        <w:t xml:space="preserve"> </w:t>
        <w:tab/>
        <w:br/>
        <w:tab/>
        <w:t xml:space="preserve"> гр. дело № 6012 по описа за 2014г.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Образувано е по касационната жалба на адвокат В.П. като процесуален представител на В. Х. Х. от С. срещу въззивното решение на СГС от 30.VІ.2014г. по в. гр. д. № 14246/2013г.</w:t>
        <w:tab/>
        <w:br/>
        <w:tab/>
        <w:t xml:space="preserve"> </w:t>
        <w:tab/>
        <w:br/>
        <w:tab/>
        <w:t xml:space="preserve"> Ответникът по касационната жалба [фирма] С. не е подал отговор по реда на чл. 287 ал. 1 ГПК. </w:t>
        <w:tab/>
        <w:br/>
        <w:tab/>
        <w:t xml:space="preserve"> </w:t>
        <w:tab/>
        <w:br/>
        <w:tab/>
        <w:t xml:space="preserve"> Касационната жалба е допустима – подадена е в преклузивния срок, от страна, имаща право и интерес от обжалването, и е срещу валиден и допустим съдебен акт. </w:t>
        <w:tab/>
        <w:br/>
        <w:tab/>
        <w:t xml:space="preserve"> </w:t>
        <w:tab/>
        <w:br/>
        <w:tab/>
        <w:t xml:space="preserve"> По допускането на касационно обжалване на въззивното решение ВКС на РБ констатира следното:</w:t>
        <w:tab/>
        <w:br/>
        <w:tab/>
        <w:t xml:space="preserve"> </w:t>
        <w:tab/>
        <w:br/>
        <w:tab/>
        <w:t xml:space="preserve">С решението си от 30.VІ.2014г. СГС е потвърдил решението на СРС от 10.VІ.2013г. по гр. д. № 51911/2012г., с което са отхвърлени предявените от В. Х. срещу [фирма] главни искове: с правно основание чл. 344 ал. 1 т. 4 КТ /поправка на основанието за уволнение в трудовата книжка/; за присъждане на 600лв. обезщетение по чл. 221 ал. 1 КТ и на 10лв. мораторна лихва върху обезщетението за посочен период, както и евентуалните искове по чл. 344 ал. 1 т. 1 – 3 КТ.</w:t>
        <w:tab/>
        <w:br/>
        <w:tab/>
        <w:t xml:space="preserve"> </w:t>
        <w:tab/>
        <w:br/>
        <w:tab/>
        <w:t xml:space="preserve"> За да постанови решението, въззивният съд е приел, че трудовия договор между страните за длъжността „шофьор на тежкотоварен автомобил”, сключен на 18.І.2012г. с 6 месечен срок за изпитване в полза на работодателя, считано от датата на постъпването на работа на 23.І.2013г., е прекратен законосъобразно преди изтичането на изпитателния срок /с оглед ползването на общо 42 работни дни платен годишен отпуск, неплатен отпуск и отпуск за временна нетрудоспособност/ с едностранно изявление на ответника, връчено на ищеца при отказ на 27.ІІІ.2012г. Ищецът не е доказал твърдението си, че преди това – на 24.VІІІ.2012г. - е отправил уведомление до работодателя за прекратяване на трудовия договор по чл. 327 т. 3 КТ – такова изявление той е отправил на 28.VІІІ.2012г. При тези обстоятелства вписването в трудовата книжка, че трудовият договор е прекратен на 27.ІІІ.2012г. на основание чл. 71 ал. 1 КТ, е точно и няма основание за исканата поправка. При осъщественото основание за прекратяване на трудовия договор неоснователна е и претенцията за присъждане на обезщетение по чл. 221 ал. 1 КТ и на мораторна лихва. Неоснователни са и евентуално предявените искове по чл. 344 ал. 1 т. 1 – 3 КТ.</w:t>
        <w:tab/>
        <w:br/>
        <w:tab/>
        <w:t xml:space="preserve"> </w:t>
        <w:tab/>
        <w:br/>
        <w:tab/>
        <w:t xml:space="preserve">В изложението на В. Х. по чл. 284 ал. 3 т. 1 от ГПК се сочи произнасяне от въззивния съд по въпросите: 1. при делегиране на работодателска правоспособност за прекратяване на трудово правоотношение извън случаите на чл. 192 ал. 1 КТ работодателят може ли/достатъчно ли е само да се позове на ТР № 6/2013г. на ОСГК, без да представи доказателства за упълномощаването – в противоречие с посоченото тълкувателно решение, 2. с оглед ТР № 6/2013г. на ОСГК делегирането на работодателската правоспособност следва ли да е в писмена форма – в противоречие с тълкувателното решение.</w:t>
        <w:tab/>
        <w:br/>
        <w:tab/>
        <w:t xml:space="preserve"> </w:t>
        <w:tab/>
        <w:br/>
        <w:tab/>
        <w:t xml:space="preserve">ВКС на РБ, състав на ІV ГО, намира, че не са налице в случая предвидените в чл. 280 ал. 1 ГПК предпоставки за допускане на касационно обжалване на атакуваното въззивно решение. То е допустимо при произнасяне от въззивния съд по материалноправен и/или процесуалноправен въпрос, който е от значение за изхода на спора по делото, т. е. от значение за формиране на решаващата воля на съда. Въпросът трябва да е посочен конкретно и ясно от касатора, тъй като съобразно диспозитивното начало в гражданския процес по този начин той определя предмета на касационната жалба, а следователно и пределите на касационния контрол, в които той може да бъде извършен по силата на чл. 290 ал. 2 от ГПК. С оглед на това и предвид правото на защита на противната страна касационният съд няма правомощие да изведе служебно въпросът от значение за изхода на делото от твърденията на касатора в изложението му /Така т. 1 от ТР № 1/19.ІІ.2010г. по т. д. № 1/2009г. на ОСГТК на ВКС/. </w:t>
        <w:tab/>
        <w:br/>
        <w:tab/>
        <w:t xml:space="preserve"> </w:t>
        <w:tab/>
        <w:br/>
        <w:tab/>
        <w:t xml:space="preserve">В разглеждания случай по поставените от касатора въпроси въззивният съд не се е произнесъл, тъй като няма преценка и извод, обусловил изхода на спора, за това дали за делегиране на работодателска правоспособност следва да се представят писмени доказателства. В. съд не е и следвало да се произнася по силата на чл. 269 ГПК, защото във въззивната си жалба Х. не е релевирал оплакване в тази насока.</w:t>
        <w:tab/>
        <w:br/>
        <w:tab/>
        <w:t xml:space="preserve"> </w:t>
        <w:tab/>
        <w:br/>
        <w:tab/>
        <w:t xml:space="preserve">При това положение в изложението не се сочи основната предвидена в закона предпоставка за допускане на касационно обжалване – произнасяне от въззивния съд по материалноправни и/или процесуалноправни въпроси, обусловили изхода на спора пред него, което само по себе си препятства допускането на касационно обжалване. </w:t>
        <w:tab/>
        <w:br/>
        <w:tab/>
        <w:t xml:space="preserve"> </w:t>
        <w:tab/>
        <w:br/>
        <w:tab/>
        <w:t xml:space="preserve">По изложените съображения касационно обжалване на атакуваното въззивно решение не следва да бъде допускано.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решението на СГС, Административно отделение, ІІІ „Г” състав, от 30.VІ.2014г. по гр. д № 14246/2013г.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