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№1498/06.12.2017 по адм. д. №8699/2016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Ж. Х. И. срещу Решение № 295 от 14.06.2016 г., постановено по адм. дело № 825 по описа за 2015 г. на Административен съд - Плевен, с което е отхвърлена жалбата на Ж. Х. И. срещу Заповед № РД-11-199/10.09.2015 г. на кмета на община П..</w:t>
        <w:tab/>
        <w:br/>
        <w:tab/>
        <w:t xml:space="preserve">Решението се обжалва като неправилно, постановено при съществени нарушения на съдопроизводствените правила и в нарушение материалния закон. Иска се отмяната му и решаване на спора по същество. В касационната жалба се обосновава, че съдът е достигнал до неправилен извод относно съответствието на жилището, в което е настанена касационната жалбоподателката, с нормативните изисквания и здравословното състояние на лицето. Изложени са оплаквания, че съдът неправилно е отказал да отложи делото, тъй като на лицето е предстояло явяване пред ТЕЛК и по този начин го е лишил от възможността да представи нови доказателства за актуалното му здравословно състояние.</w:t>
        <w:tab/>
        <w:br/>
        <w:tab/>
        <w:t xml:space="preserve">От ответника по касационната жалба – кмета на община П. е постъпил писмен отговор за неоснователност на касационната жалба.</w:t>
        <w:tab/>
        <w:br/>
        <w:tab/>
        <w:t xml:space="preserve">В съдебно заседание процесуалният представител на касационния жалбоподател поддържа касационната жалба на изложените в нея основания. Моли да бъде отменено обжалваното решение и да се постанови ново за отмяна на административния акт.</w:t>
        <w:tab/>
        <w:br/>
        <w:tab/>
        <w:t xml:space="preserve">Процесуалният представител на ответника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съдебен състав, като обсъди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срещу решение, което подлежи на обжалване, от надлежна страна, за която съдебният акт е неблагоприятен и при спазване на срока по чл. 211, ал. 1 от АПК, поради което е процесуално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Първоинстанционното производство е образувано по жалба на Ж. Х. И. срещу Заповед № РД-11-199/10.09.2015 г. на кмета на община П., с която на основание чл. 43, т. 1 от ЗОС (ЗАКОН ЗА ОБЩИНСКАТА СОБСТВЕНОСТ) (ЗОС) Ж. Х. И. е настанена в общинско жилище, състоящо се от една стая и баня с тоалетна, със застроена площ от 23.50 кв. м, находящо се в [населено място], [адрес] за срок от пет години.</w:t>
        <w:tab/>
        <w:br/>
        <w:tab/>
        <w:t xml:space="preserve">Въз основа на събрания доказателствен материал съдът е приел, че административният акт не страда от пороците по чл. 146 от АПК. Относно оплакванията на жалбоподателката за нарушения при приложението на материалния закон е развил подробни мотиви за тяхната неоснователност. Въз основа на приетото по делото заключение на СТЕ съдът е обосновал, че процесният имот отговаря на нормативните изисквания на Наредба № 18 за реда за управление, ползване и разпореждане с общински жилищни имоти, приета с Решение № 466 от 21.04.2005 г. на Общински съвет Плевен, а предвид построяването му преди приемането на Наредба № 7 от 22.12.2003 г. за правила и нормативи за устройство на отделните видове територии и устройствени зони, то последната наредба в частта на изискването по чл. 110, ал. 1 за наличие складово помещение е неприложима. Решението е правилно.</w:t>
        <w:tab/>
        <w:br/>
        <w:tab/>
        <w:t xml:space="preserve">По делото е безспорно установено, че със Заповед № РД-11-101 от 22.07.2010 г. на кмета на община П. касационната жалбоподателка заедно с нейната майка са били настанени в общинско жилище, състоящо се от една стая, бокс и сервизни помещения, със застроена площ от 37, 93 кв. м, находящо се в [населено място]. В заповедта е определен срок на настаняване от 5 години от датата на сключване на договора. Договорът за наем е сключен на 10.08.2010 г. На 05.08.2015 г. е починала майката на касационната жалбоподателка. Към тази дата касационната жалбоподателка е на 53 навършени години. След смъртта на нейната майка касационната жалбоподателка е подала заявление за издаване на заповед за настаняване на нейно име. Така подаденото заявление е разгледано от Комисията по решаване на жилищните нужди на гражданите при Общински съвет Плевен. В т. 15 от протокол № 31 от 02.09.2015 г. комисията е предложила на кмета на общината да издаде заповед за преместване на жалбоподателката в друго общинско жилище. Въз основа на предложението на комисията и на основание чл. 20, ал. 1, т. 2 и ал. 2 от Наредба № 18 на Общински съвет Плевен е издадена обжалваната в първоинстанционното производство заповед. Сградата, в която се намира процесното жилище, е актувана с Акт за частна общинска собственост № 38134, съставен на 02.11.2012 г. Видно от неговото съдържание сградата е масивна, триетажна и в нея са разположени самостоятелни обекти. Третият етаж е с площ 1 240 кв. м, състоящ се от канцеларии и хотелска част. С Решение № 1228/25.09.2014 г. на Общински съвет Плевен са добавени към общинските жилища за настаняване във фонд „Под наем”, 14 броя жилища, находящи се в хотелската част на сградата на втория и третия етаж, едно от които е процесното. По делото е назначена и изслушана съдебно-техническа експертиза (СТЕ) с вещо лице със специалност инженер по промишлено и гражданско строителство. Съгласно заключението на СТЕ процесното жилище представлява стая с използваема площ 11, 97 кв. м, коридор с площ 3, 98 кв. м и баня с тоалетна с площ 3, 05 кв. м. Общата използваема площ е 19, 00 кв. м. Таваните са с латекс, стените са с тапети, а подът е с балатум в коридора и стаята. В коридора е поставена готварска печка и хладилник. Санитарният възел е с фаянс. Ж. е чисто и поддържано. Към момента на огледа на вещото лице е обитавано от майка с дете на 2 години. Входът, стълбището и коридорът до стая 306 са чисти и добре поддържани. ВЛ е установило, че от приложените медицински документи е видно, че жалбоподателката няма двигателни проблеми, които биха я затруднили при изкачването на стъпалата до третия етаж. Налице са ред, тишина и спокойствие в сградата.</w:t>
        <w:tab/>
        <w:br/>
        <w:tab/>
        <w:t xml:space="preserve">На следващо място, по делото пред административния съд са събрани доказателства за здравословното състояние на жалбоподателката. От представената епикриза, издадена от отделение по психиатрия на [фирма], се установява, че през периода 10.02.2016 г. – 27.02.2016 г. жалбоподателката е постъпила за лечение в посочената болница с диагноза смесено тревожно депресивно разстройство.</w:t>
        <w:tab/>
        <w:br/>
        <w:tab/>
        <w:t xml:space="preserve">Горните факти и обстоятелства са приети за установени от административнтия съд след подробен и обоснован анализ на приетите по делото доказателства. Въз основа на правилно установената фактическа обстановка съдът е постановил обжалваното решение в съответствие с приложимия материален закон.</w:t>
        <w:tab/>
        <w:br/>
        <w:tab/>
        <w:t xml:space="preserve">За да прецени характеристиките на процесния имот, съдът правилно е основал изводите си на легалната дефиниция за жилище, дадена в § 5, т. 30 от ДР на ЗУТ (ЗАКОН ЗА УСТРОЙСТВО НА ТЕРИТОРИЯТА), съгласно която „жилище“ е съвкупност от помещения, покрити и/или открити пространства, обединени функционално и пространствено в едно цяло за задоволяване на жилищни нужди. Процесният имот отговаря на това определение, доколкото наличната една стая, баня с тоалетна и коридор са обединени функционално и пространствено, за да задоволяват жилищни нужди. С нарочно решение на общинския съвет, посочено по-горе, е включен към общинските жилища за настаняване във фонд „Под наем”. Безспорно имотът не попада в категорията „нежилищни помещения”, които в § 1, т. 3 от ДР на Наредба № 18 на Общински съвет Плевен, са дефинирани по следния начин: непреустроените по законоустановения ред в жилища: мази (изби); сутерени; тавани; пристройки; други второстепенни или временни постройки или помещения“, поради което са неоснователни оплакванията на касационната жалбоподателка, че процесният имот не може да послужи за задоволяване на жилищните й нужди.</w:t>
        <w:tab/>
        <w:br/>
        <w:tab/>
        <w:t xml:space="preserve">Съдът обосновано е определил за неоснователно оплакването, че жилището е с оскъдна жилищна площ, негодно за обитаване – мръсно, занемарено, нуждаещо се от основен ремонт. Използваемата площ на жилището е 19, 00 кв. м, както е установено от ВЛ, а застроената площ по заповедта е 23, 50 кв. м. Съгласно чл. 16, ал. 1, т. 1 от Наредба № 18 на Общински съвет Плевен, на едночленно семейство се предоставя застроена площ до 25 кв. м и предоставената на касационната жалбоподателка площ отговаря на този показател. От заключението на СТЕ се установява, че жилището е чисто, поддържано и обитаемо. По делото не се установяват характеристики на жилището, които да сочат за наличие на здравни противопоказания за настаняването на касационната жалбоподателка в него. Съдът правилно е отбелязал, че изискването за наличие складово помещение, въведено с чл. 110, ал. 1 от Наредба № 7 от 22.12.2003 г. за правила и нормативи за устройство на отделните видове територии и устройствени зони, е неприложимо към процесното жилище, тъй като цитираната разпоредба има действие занапред.</w:t>
        <w:tab/>
        <w:br/>
        <w:tab/>
        <w:t xml:space="preserve">По изложените съображения няма основания за отмяна на обжалваното решение и то следва да бъде оставено в сила.</w:t>
        <w:tab/>
        <w:br/>
        <w:tab/>
        <w:t xml:space="preserve">Водим от горното и на основание чл. 221, ал. 2, предл. първо от АПК, Върховният административен съд, състав на трето отделение,РЕШИ: </w:t>
        <w:tab/>
        <w:br/>
        <w:tab/>
        <w:t xml:space="preserve">ОСТАВЯ в сила Решение № 295 от 14.06.2016 г., постановено по адм. дело № 825 по описа за 2015 г. на Административен съд - Плевен.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