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№130/19.02.2015 по ч.гр.д. №724/2015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130</w:t>
        <w:tab/>
        <w:br/>
        <w:tab/>
        <w:t xml:space="preserve"> </w:t>
        <w:tab/>
        <w:br/>
        <w:tab/>
        <w:t xml:space="preserve">София, 19. февруари 2015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закрито заседание на осемнадесети февруари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Борислав Белазелков</w:t>
        <w:tab/>
        <w:br/>
        <w:tab/>
        <w:t xml:space="preserve"> </w:t>
        <w:tab/>
        <w:br/>
        <w:tab/>
        <w:t xml:space="preserve"> ЧЛЕНОВЕ: Марио Първанов</w:t>
        <w:tab/>
        <w:br/>
        <w:tab/>
        <w:t xml:space="preserve"> </w:t>
        <w:tab/>
        <w:br/>
        <w:tab/>
        <w:t xml:space="preserve"> Борис Илиев</w:t>
        <w:tab/>
        <w:br/>
        <w:tab/>
        <w:t xml:space="preserve"> </w:t>
        <w:tab/>
        <w:br/>
        <w:tab/>
        <w:t xml:space="preserve">като разгледа докладваното от съдията Б. Белазелков ч. гр. д. № 724 по описа за 2015 година, за да се произнесе,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278 ГПК.</w:t>
        <w:tab/>
        <w:br/>
        <w:tab/>
        <w:t xml:space="preserve"> </w:t>
        <w:tab/>
        <w:br/>
        <w:tab/>
        <w:t xml:space="preserve">Обжалвано е разпореждане № 10325/28.11.2014 на Пловдивския окръжен съд по гр. д. № 2543/2014 за връщане като просрочена на частна касационна жалба вх. № 33134/27.11.2014.</w:t>
        <w:tab/>
        <w:br/>
        <w:tab/>
        <w:t xml:space="preserve"> </w:t>
        <w:tab/>
        <w:br/>
        <w:tab/>
        <w:t xml:space="preserve">Недоволен от определението е жалбоподателат Н. М. Н., който го обжалва в срок с оплаквания за незаконосъобразност, като счита, че дори да се приеме, че наистина жалбата е просрочена, то са налице особени непредвидени обстоятелства – основания за възстановяване на срока.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констатира, че обжалваното определениe е първоинстанционно и е постановено от въззивен съд, намира, че то подлежи на обжалване съгласно чл. 274, ал. 2, изр. 1 ГПК.</w:t>
        <w:tab/>
        <w:br/>
        <w:tab/>
        <w:t xml:space="preserve"> </w:t>
        <w:tab/>
        <w:br/>
        <w:tab/>
        <w:t xml:space="preserve">Въззивният съд е приел, че определение № 2820/08.10.2014, с което е потвърдено разпореждане на връщане на исковата молба е връчено на жалбоподателя на 15.11.2014 г., а частната касационна жалба вх. № 33134/27.11.2014 е изпратена по пощата с пощенско клеймо от 25.11.2014 г. – един ден след изтичането на срока. </w:t>
        <w:tab/>
        <w:br/>
        <w:tab/>
        <w:t xml:space="preserve"> </w:t>
        <w:tab/>
        <w:br/>
        <w:tab/>
        <w:t xml:space="preserve">Правилно въззивният съд е приел, че законният едноседмичен срок за обжалване е започнал да тече от 15.11.2014 г. (събота), не е могъл да изтече на 22.11.2014 г. (събота – неработен ден) и е изтекъл на 24.11.2014 г. (понеделник – работен ден). Правилно, при това положение, съдът е приел, че подадената по пощата на 25.11.2014 г. частна касационна жалба вх. № 33134/27.11.2014 е просрочена и подлежи на връщане.</w:t>
        <w:tab/>
        <w:br/>
        <w:tab/>
        <w:t xml:space="preserve"> </w:t>
        <w:tab/>
        <w:br/>
        <w:tab/>
        <w:t xml:space="preserve">Извън предмета по частната жалба е дали страната е била възпрепятствана да подаде навреме частната жалба от особени непредвидени обстоятелства. Частната касационна жалба е просрочена и правилно е върната. </w:t>
        <w:tab/>
        <w:br/>
        <w:tab/>
        <w:t xml:space="preserve"> </w:t>
        <w:tab/>
        <w:br/>
        <w:tab/>
        <w:t xml:space="preserve">Ако са налице твърдените в молбата за възстановяване на срока особени непредвидени обстоятелства, това ще е основание за възстановяване на изтеклия срок. По тази молба обаче съгласно чл. 66 ГПК следва да се произнесе Пловдивския окръжен съд.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В СИЛА</w:t>
        <w:tab/>
        <w:br/>
        <w:tab/>
        <w:t xml:space="preserve"> </w:t>
        <w:tab/>
        <w:br/>
        <w:tab/>
        <w:t xml:space="preserve"> разпореждане № 10325/28.11.2014 на Пловдивския окръжен съд по гр. д. № 2543/2014.</w:t>
        <w:tab/>
        <w:br/>
        <w:tab/>
        <w:t xml:space="preserve"> </w:t>
        <w:tab/>
        <w:br/>
        <w:tab/>
        <w:t xml:space="preserve">Връща делото на Пловдивския окръжен съд за разглеждане по същество и произнасяне по молбата на Н. М. Н. за възстановяване на срока за обжалване на определение № 2820/08.10.2014.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