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№119/16.02.2015 по ч.гр.д. №127/2015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119</w:t>
        <w:tab/>
        <w:br/>
        <w:tab/>
        <w:t xml:space="preserve"> </w:t>
        <w:tab/>
        <w:br/>
        <w:tab/>
        <w:t xml:space="preserve"> София 16.02.2015 г.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Четвърто </w:t>
        <w:tab/>
        <w:br/>
        <w:tab/>
        <w:t xml:space="preserve"> </w:t>
        <w:tab/>
        <w:br/>
        <w:tab/>
        <w:t xml:space="preserve">гражданско отделение, в закрито заседание на четвърти февруари, две хиляди и петнадесета година в състав:</w:t>
        <w:tab/>
        <w:br/>
        <w:tab/>
        <w:t xml:space="preserve"> </w:t>
        <w:tab/>
        <w:br/>
        <w:tab/>
        <w:t xml:space="preserve">Председател: БОРИСЛАВ БЕЛАЗЕЛКОВ </w:t>
        <w:tab/>
        <w:br/>
        <w:tab/>
        <w:t xml:space="preserve"/>
        <w:tab/>
        <w:br/>
        <w:tab/>
        <w:t xml:space="preserve">Членове: МАРИО ПЪРВАНОВ</w:t>
        <w:tab/>
        <w:br/>
        <w:tab/>
        <w:t xml:space="preserve"/>
        <w:tab/>
        <w:br/>
        <w:tab/>
        <w:t xml:space="preserve">БОРИС ИЛИЕВ</w:t>
        <w:tab/>
        <w:br/>
        <w:tab/>
        <w:t xml:space="preserve"> </w:t>
        <w:tab/>
        <w:br/>
        <w:tab/>
        <w:t xml:space="preserve">изслуша докладваното от съдията МАРИО ПЪРВАНОВ</w:t>
        <w:tab/>
        <w:br/>
        <w:tab/>
        <w:t xml:space="preserve"> </w:t>
        <w:tab/>
        <w:br/>
        <w:tab/>
        <w:t xml:space="preserve">ч. гр. дело №127/2015 г.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274, ал. 2 ГПК. </w:t>
        <w:tab/>
        <w:br/>
        <w:tab/>
        <w:t xml:space="preserve"> </w:t>
        <w:tab/>
        <w:br/>
        <w:tab/>
        <w:t xml:space="preserve"> Образувано е по частна жалба на И. П. Я.-Л., [населено място], срещу разпореждане № 385/27.10.2014 г. по гр. дело № 382/2014 г. на Софийския окръжен съд, с което е върната частна и касационна жалба с вх. № 2107/10.10.2014 г. срещу определение № 187/29.08.2014 г. по ч. гр. д. 382/2014 г.</w:t>
        <w:tab/>
        <w:br/>
        <w:tab/>
        <w:t xml:space="preserve"> </w:t>
        <w:tab/>
        <w:br/>
        <w:tab/>
        <w:t xml:space="preserve"> Жалбоподателката излага доводи за незаконосъобразност на разпореждането. Заявява, че връченото й определение № 187/29.08.2014 г. не представлява редовен съдебен документ, а срокът за обжалване на постановения акт е започнал да тече от снабдяването и със заверен препис, носещ подписите на съдиите и печат.</w:t>
        <w:tab/>
        <w:br/>
        <w:tab/>
        <w:t xml:space="preserve"/>
        <w:tab/>
        <w:br/>
        <w:tab/>
        <w:t xml:space="preserve">Частната жалба е депозирана в срока по чл. 275, ал. 1 ГПК и е процесуално допустима. Разгледана по същество, тя е неоснователна.</w:t>
        <w:tab/>
        <w:br/>
        <w:tab/>
        <w:t xml:space="preserve"> </w:t>
        <w:tab/>
        <w:br/>
        <w:tab/>
        <w:t xml:space="preserve">В обжалваното разпореждане въззивният съд е приел, че подадената частна касационна жалба с вх. № 2107/10.10.2014 г. е подадена след изтичане на срока за обжалване, тъй като съобщението с препис от обжалвания акт е връчено на жалбоподателката на 08.09.2014 г. Съобразно чл. 7, ал. 2 ГПК съдът връчва на страните препис от актовете, които подлежат на самостоятелно обжалване, а на основание чл. 275, ал. 1 ГПК частните жалби се подават в едноседмичен срок от съобщаване на определението. Срокът за обжалване е преклузивен, с оглед на което въззивният съд правилно и законосъобразно е приложил разпоредбата на чл. 262, ал. 1, т. 1 ГПК и е върнал подадената частна касационна жалба като процесуално недопустима.</w:t>
        <w:tab/>
        <w:br/>
        <w:tab/>
        <w:t xml:space="preserve"/>
        <w:tab/>
        <w:br/>
        <w:tab/>
        <w:t xml:space="preserve">Ето защо обжалваното разпореждане трябва да бъде оставено в сила.</w:t>
        <w:tab/>
        <w:br/>
        <w:tab/>
        <w:t xml:space="preserve"> </w:t>
        <w:tab/>
        <w:br/>
        <w:tab/>
        <w:t xml:space="preserve">По изложените съображения, Върховният касационен съд, състав на ІV г. о.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ОСТАВЯ В СИЛА разпореждане № 385/27.10.2014 год. по ч. гр. дело № 382/2014 г. на Софийски окръжен съд</w:t>
        <w:tab/>
        <w:br/>
        <w:tab/>
        <w:t xml:space="preserve"> </w:t>
        <w:tab/>
        <w:br/>
        <w:tab/>
        <w:t xml:space="preserve"> Определението не подлежи на обжалване. 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