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№205/11.02.2015 по гр. д. №6288/2014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205</w:t>
        <w:tab/>
        <w:br/>
        <w:tab/>
        <w:t xml:space="preserve"/>
        <w:tab/>
        <w:br/>
        <w:tab/>
        <w:t xml:space="preserve"> София 11.02.2015 г.</w:t>
        <w:tab/>
        <w:br/>
        <w:tab/>
        <w:t xml:space="preserve"> </w:t>
        <w:tab/>
        <w:br/>
        <w:tab/>
        <w:t xml:space="preserve">Върховният касационен съд на Република България, Четвърто гражданско отделение, в закрито заседание на осми декември две хиляди и четиринадесета година в състав:</w:t>
        <w:tab/>
        <w:br/>
        <w:tab/>
        <w:t xml:space="preserve"/>
        <w:tab/>
        <w:br/>
        <w:tab/>
        <w:t xml:space="preserve">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6288/2014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В.К. - процесуален представител на [фирма] - [населено място], против въззивно решение № 205/04.06.2014 г. по гр. д.№ 1185/2014 г. по описа на Старозагорски окръжен съд, с което е отменено решение № 103/25.02.2014 г. по гр. д.№ 2778/2013 г. по описа на Казанлъшки районен съд, и е постановено уважаване на предявените от И. Р. К. от [населено място], област С. З., против [фирма] - [населено място], обективно съединени искове с правно основание чл. 344, ал. 1, т. т.1-3 КТ.</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ГПК.Претендира разноски.</w:t>
        <w:tab/>
        <w:br/>
        <w:tab/>
        <w:t xml:space="preserve"> </w:t>
        <w:tab/>
        <w:br/>
        <w:tab/>
        <w:t xml:space="preserve">В изложението на основанията за допускане на касационно обжалване се сочат основанията на чл. 280, ал. 1, т. 1 и т. 2 ГПК по следните правни въпроси: 1. При противоречиви показания следва ли съдът да кредитира твърденията на група свидетели, които са заинтересовани лица, тъй като имат заведени дела срещу ответника с идентичен предмет на спора; може ли въз основа на тези показания и при приложение на норми от неюридически характер /правила на логиката/ съдът да приеме за доказан по несъмнен начин правно релевантният факт, че не е налице състав на дисциплинарно нарушение по чл. 187, т. 3, пр. 1, във връзка с чл. 187, т. 8, предл. 1 и чл. 187, т10 КТ в случаите, когато по делото са приложени и неоспорени от страните, както и необявени от съда недостоверни писмени доказателства/длъжностна характеристика и вътрешен акт на работодателя – план –инструкция/, съгласно който е регламентирана изрична процедура по уведомяване на работодателя относно настъпили изменения в установения режим на работа; 2. Налице ли е “тежко нарушение на трудовата дисциплина по чл. 190, ал. 1, т. 7 КТ, във връзка с неизпълнение на трудови задължения по чл. 187, ал. 1, т. 3, пр. 1 и т. 10 КТ, изразяващо се в неуведомяване на работодателя за настъпило неправомерно изменение в установения режим на работа, в следствие на което нарушение работодателят е бил злепоставен пред трето лице ; 3. Налице ли е състав на дисциплинарно нарушение по чл. 187, ал. 1, т. 3, пр. 2 КТ/неспазване на технологичните и технически правила/, когато съгласно учредено трудово правоотношение на група от служители, изпълняващи сходни функции по охрана на един и същи обект е възложено задължение за опазване имуществото на работодателя /в частност на система за видеонаблюдение/, както и за недопускане същото да бъде използвано по нерегламентиран начин, независимо, че за възникването на тези нарушения, са виновни наред с привлеченото към дисциплинарна отговорност и други служители, които също не са изпълнявали добросъвестно своите трудови задължения и са станали причина за увреждане на имуществото на работодателя ; Знанието на уволнения служител за осъществена нерегламентирана намеса от страна на трето лице – служител на работодателя, дерогира ли се от личния характер на дисциплинарната отговорност и обуславя ли незаконосъобразност на извършеното уволнение на това основание. Прилага и се позовава на решения на ВКС и решения на въззивни и районни съдилища.</w:t>
        <w:tab/>
        <w:br/>
        <w:tab/>
        <w:t xml:space="preserve"> </w:t>
        <w:tab/>
        <w:br/>
        <w:tab/>
        <w:t xml:space="preserve">Ответната страна – И. Р. К. не заявява становище в настоящото производство.</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постанови този резултат, въззивният съд е приел, че по отношение на нарушението по чл. 187, т. 3, във връзка с чл. 187, т. 10 КТ – неизпълнение на други трудови задължения, предвидени в закони и други нормативни актове, Правилника за вътрешния трудов ред, в К. или определени при възникване на трудовото правоотношение, изразяващи се в допуснато разрушение на целостта на оградата на охранявания обект, както и допуснато създаване на зеленчукова градина на територията на обекта и неуведомяване на работодателя за извършените посегателства, не е налице нарушение на трудовата дисциплина, тъй като създаването и обслужването на зеленчуковата градина на обекта е станало със знанието и непротивопоставянето на представителите на ответното дружество П. и С.. Този извод е обоснован с показанията на свидетелите Д. и И.. Освен това е прието, че следва да се кредитират с доверие тези показания, тъй като от създаването на градината до откриването й е минал сравнително продължителен период от време – няколко месеца, а от друга страна е безспорно по делото, че свидетелят П. – пряк ръководител на обекта на 05.08.2013 г. е уведомен от изпълнителния директор на дружеството – собственик на парка, за нарушението целостта на оградата и едва тогава по този повод е започнал проверка и е задействал процедурата по установяване на нарушения на трудовата дисциплина от страна на служителите при ответника. С оглед тези данни съдът е приел за установено, че преките ръководители на обекта са знаели за създадената от един от охранителите на обекта/И./ зеленчукова градина и не са се противопоставили на нейното съществуване през един продължителен период от време, до констатирането на това нарушение от собственика на соларния парк. Поради това е направен извод, че ищецът К. не е извършил нарушението, изразяващо се в допускане създаването на зеленчукова градина в охранявания обект и неуведомяване на работодателя за това.</w:t>
        <w:tab/>
        <w:br/>
        <w:tab/>
        <w:t xml:space="preserve"> </w:t>
        <w:tab/>
        <w:br/>
        <w:tab/>
        <w:t xml:space="preserve">По отношение на допускането нарушаване целостта на оградата и неуведомяване на работодателя за посегателството, въззивният съд е приел, че по делото не се установява, че ищецът е знаел за нарушението на целостта на оградата и не е уведомил работодателя за него, тъй като от докладна записка на св. П. се установява, че самият той и св. С. при обходите на обекта не са забелязали нарушенията на целостта на оградата, поради високата растителност - над метър около оградата. С оглед тези данни е приел за безспорно, че този факт е налице. Освен това е прието, че не са налице категорични данни ищецът да е знаел за разрушаване целостта на оградата, както и, че не е сигнализирал, съобразно задълженията си работодателя. Изложени са изводи, че дори да се приеме, че ищецът е знаел за това нарушение на целостта на оградата, тъй като същото е направено от един от охранителите за да доставя вода в обекта за зеленчуковата градина, и не е уведомил работодателя за нарушението, то това нарушение не е толкова тежко, само по себе си, за да изисква налагането на най-тежкото дисциплинарно наказание. В посочения смисъл окръжния съд е стигнал до краен извод, че не се установява извършване на нарушение – уронване на доброто име на работодателя пред възложителя, във връзка с подронване доверието в качеството на охранителните услуги.</w:t>
        <w:tab/>
        <w:br/>
        <w:tab/>
        <w:t xml:space="preserve"> </w:t>
        <w:tab/>
        <w:br/>
        <w:tab/>
        <w:t xml:space="preserve">Относно цитираното в пункт 2 от заповедта дисциплинарно нарушение “допуснато вмешателство на външен електронен носител /флашка/ в системата за видеонаблюдение” съдът е установил и стигнал до извод, че ищецът, заемайки длъжността “старши реакция МПС” е извършвал обходи на соларния парк и не е разполагал с достъп и не е давал дежурства на компютър за видеонаблюдение, поради което не може да се ангажира отговорността му за соченото в обжалваната заповед нарушение. Изложени са изводи, че при това нарушение отговорността на съответния служител, който е използвал неправомерно външен носител на компютъра на работодателя е лична, след като се установи авторството на деянието и е недопустимо да се ангажира колективна отговорност на всички охранители за действие, извършено от един от тях, след като това не е ищеца.</w:t>
        <w:tab/>
        <w:br/>
        <w:tab/>
        <w:t xml:space="preserve"> </w:t>
        <w:tab/>
        <w:br/>
        <w:tab/>
        <w:t xml:space="preserve">Изложението не отговаря на приетото с т. 1 от ТР №1/19.02.2010 г. по т. д.№1/2009 г. на ОСГТК на ВКС. </w:t>
        <w:tab/>
        <w:br/>
        <w:tab/>
        <w:t xml:space="preserve"> </w:t>
        <w:tab/>
        <w:br/>
        <w:tab/>
        <w:t xml:space="preserve">По първия от поставените въпроси не е налице произнасяне от въззивния съд. По делото не са налице данни, нито твърдения на ответника, разпитаните свидетели, посочени от ищеца, да имат заведени дела срещу касатора с идентичен предмет на спора. За първи път такова твърдение е заявено в касационната жалба, поради което преценката на показанията на свидетелите не е следвало да се основава на посоченото във въпроса обстоятелство.</w:t>
        <w:tab/>
        <w:br/>
        <w:tab/>
        <w:t xml:space="preserve"> </w:t>
        <w:tab/>
        <w:br/>
        <w:tab/>
        <w:t xml:space="preserve">Вторият от поставените от касатора въпроси не е от значение за изхода на спора по делото, тъй като във връзка с нарушението, изразяващо се “в допускане нарушаване целостта на оградата и неуведомяването на работодателя за него”, основният решаващ извод в решението е, че не е установено ищецът да е знаел за нарушаване на целостта на оградата и да не е уведомил работодателя за това.Освен това произнасянето по въпроси, обусловили този извод, касаторът не е релевирал като основание за допускане на касационно обжалване.Следва да бъде посочено, че относим в случая би бил процесуалноправния въпрос за непреценка в тази връзка на сочените в изложението обстоятелства относно възложената работа, а не формулирания материалноправен въпрос относно тежко нарушение на трудовата дисциплина по чл. 190, ал. 1, т. 7 КТ.</w:t>
        <w:tab/>
        <w:br/>
        <w:tab/>
        <w:t xml:space="preserve"> </w:t>
        <w:tab/>
        <w:br/>
        <w:tab/>
        <w:t xml:space="preserve">По третия поставен за тълкуване въпрос относно наличието на състава на дисциплинарно нарушение по чл. 187, ал. 1, т3, пр. 2 КТ въззивният съд се е произнесъл, но не се обосновава противоречивото му разрешаване с представената от касатора съдебна практика, обективирана само в решението на СГС по гр. д. № 15879/2012г.,тъй като негов предмет е законността на уволнението на лице, заемащо отчетническа длъжност /зам. управител на магазин/, поради констатирани липси, обуславящо различие на фактическите и правните му изводи с тези по настоящото дело.Останалите решения постановени от РС-Казанлък, на които се позовава не представляват практика по смисъла на чл. 280 ал. 1 ГПК,тъй като липсват данни да са влезли в сила. Относно втората част на третия въпрос липсва произнасяне от въззивния съд.Няма формиран от него решаващ извод дали знанието на служителя за осъществена нерегламентирана намеса на трето лице в системата за видеонаблюдение – също служител се дерогира от личния характер на дисциплинарната отговорност и дали обуславя незаконосъобразност на уволнението на това основание.</w:t>
        <w:tab/>
        <w:br/>
        <w:tab/>
        <w:t xml:space="preserve"> </w:t>
        <w:tab/>
        <w:br/>
        <w:tab/>
        <w:t xml:space="preserve">С оглед гореизложеното Върховният касационен съд, състав на ІV г. о.,</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205/04.06.2014 г. по гр. д.№ 1185/2014 г. по описа на Старозагорски окръжен съд, І-ви граждански състав.</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