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№57/09.02.2015 по гр. д. №5015/2013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, 09.02.2015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шести февруари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 изслуша докладваното от съдията Цачева гр. д. № 5015 по описа за 2013 год., и за да се произнесе взе предвид следното:</w:t>
        <w:tab/>
        <w:br/>
        <w:tab/>
        <w:t xml:space="preserve"> </w:t>
        <w:tab/>
        <w:br/>
        <w:tab/>
        <w:t xml:space="preserve"> С молба вх. № 11148 от 11.012.2014 година, подадена от адвокат К. С. от Варненска адвокатска колегия е направено искане за изменение на определение № 410 от 02.12.2012 г., с което и е присъдено адвокатско възнаграждение за осъществено процесуално представителство на страната по делото С. С. А. в размер на 300 лева. Претендира се присъждане на възнаграждение общо в размер на 5254 лева, съобразно чл. 7, ал. 2, т. 4 от Наредбата за минималните адвокатски възнаграждения, което да бъде изплатено от бюджета на съда.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искането е основателно.</w:t>
        <w:tab/>
        <w:br/>
        <w:tab/>
        <w:t xml:space="preserve"> </w:t>
        <w:tab/>
        <w:br/>
        <w:tab/>
        <w:t xml:space="preserve">Адвокат К. С. от В. адвокатска колегия е назначена за особен представител на основание чл. 47, ал. 6 ГПК на ответника по делото С. С. А. с определение № 3365 от 24.11.2011 година по гр. д. № 1444/2011 г. на Варненски окръжен съд. За извършените в производството пред Върховния касационен съд процесуални действия в качеството и на особен представител (подадена касационна жалба вх. № 2716 от 17.05.2013 г. срещу постановеното по делото въззивно решение и осъществено процесуално представителство на касатора С. А.) и е определено възнаграждение в размер на 300 лева. Постановено е възнаграждението на особения представител да бъде изплатено от бюджета на съда, тъй като ищецът по делото Н. Г. Ж. от [населено място], [община] е бил освободен от внасяне на такси и разноски по делото на основание чл. 83, ал. 1, т. 4 ГПК, като С. С. А. - ответник по делото е осъден да възстанови по сметка на Върховния касационен съд разноските за възнаграждение на назначения му особен представител. Дължимото адвокатско възнаграждение, съгласно чл. 7, ал. 2, т. 4 от Наредбата за минималните адвокатски възнаграждения от 2004 г. съобразно материалния интерес е в размер на 5253 лева, поради което искането за присъждане на разликата от 4953 лева е основателно, а с оглед изхода на делото ответникът С. С. А. следва да бъде осъден да възстанови на бюджета на съда изплатената сума за осъществено по делото процесуално представителство.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ИЗМЕНЯ определение № 410 от 02.12.2012 г. ПО ГР.Д. № 5015/2013г. на Върховен касационен съд, Четвърто гражданско отделение, с което на адвокат К. С. от Варненска адвокатска колегия е присъдено адвокатско възнаграждение за осъществено процесуално представителство на страната по делото С. С. А. в размер на 300 лева. </w:t>
        <w:tab/>
        <w:br/>
        <w:tab/>
        <w:t xml:space="preserve"> </w:t>
        <w:tab/>
        <w:br/>
        <w:tab/>
        <w:t xml:space="preserve"> ОПРЕДЕЛЯ възнаграждение на адвокат К. С. от В. адвокатска колегия, назначена за особен представител по реда на чл. 47, ал. 6 ГПК на С. С. А. възнаграждение в размер на още 4953 (четири хиляди деветстотин петдесет и три) лева за процесуално представителство пред касационната инстанция, които да и бъдат изплатени от бюджета на Върховния касационен съд.</w:t>
        <w:tab/>
        <w:br/>
        <w:tab/>
        <w:t xml:space="preserve"> </w:t>
        <w:tab/>
        <w:br/>
        <w:tab/>
        <w:t xml:space="preserve"> ОСЪЖДА С. С. А. с ЕГН [ЕГН] да заплати по сметка на Върховен касационен съд на Република България сумата 4953 (четири хиляди деветстотин петдесет и три) лева, съставляващи разноски за възнаграждение за процесуално представителство.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