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№169/05.02.2015 по гр. д. №4277/2014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169</w:t>
        <w:tab/>
        <w:br/>
        <w:tab/>
        <w:t xml:space="preserve"> </w:t>
        <w:tab/>
        <w:br/>
        <w:tab/>
        <w:t xml:space="preserve">гр. София 05.02.2015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02 февруари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дело №</w:t>
        <w:tab/>
        <w:br/>
        <w:tab/>
        <w:t xml:space="preserve"> </w:t>
        <w:tab/>
        <w:br/>
        <w:tab/>
        <w:t xml:space="preserve"> 4277 </w:t>
        <w:tab/>
        <w:br/>
        <w:tab/>
        <w:t xml:space="preserve"> </w:t>
        <w:tab/>
        <w:br/>
        <w:tab/>
        <w:t xml:space="preserve">по описа за 2014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ответника [фирма] [населено място], чрез адв. М. К. против решение № III – 35/24.03.2014 г., с което е потвърдено решение № 2118/10.12.2013 г. постановено по гр. дело № 8102/2013 г. на Бургаския районен съд, с което е осъдено търговското дружество [фирма] [населено място] да опразни и предаде на Д.-к. ц. II - Б.” Е. [населено място] владението върху недвижимия имот – приземен етаж, находящ се в триетажна масивна сграда в [населено място], [улица], обособен като самостоятелен обект –„аптека за готови лекарствени продукти”, предмет на сключен между страните наемен договор от 14.01.2009 г., прекратен на 10.09.2013 г.</w:t>
        <w:tab/>
        <w:br/>
        <w:tab/>
        <w:t xml:space="preserve"> </w:t>
        <w:tab/>
        <w:br/>
        <w:tab/>
        <w:t xml:space="preserve">Жалбоподателят поддържа основания за недопустимост на постановеното решение, тъй като е потвърдено първоинстанционно решение, с което съдът се е произнесъл с диспозитив в противоречие с петитума на предявения иск, съответно за неправилност на обжалваното решение, като незаконосъобразно.</w:t>
        <w:tab/>
        <w:br/>
        <w:tab/>
        <w:t xml:space="preserve"> </w:t>
        <w:tab/>
        <w:br/>
        <w:tab/>
        <w:t xml:space="preserve">В изложението са поставени правните въпроси: 1. има ли право съдът да произнася решение с диспозитив в отклонение от петитума на исковата молба или може ли съда да произнесе решение с диспозитив, съвсем различен от искания от ищеца, 2. има ли право съдът да произнася решение с диспозитив в отклонение от петитума на исковата молба без да е изменен надлежно иска, които са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Ответникът по касационната жалба [фирма] [населено място] не е изразил становище по жалбата.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жалбата е подадена в срока, предвиден в чл. 283 от ГПК от легитимирана страна срещу въззивно решение, подлежащо на касационно обжалване и е процесуално допустима.</w:t>
        <w:tab/>
        <w:br/>
        <w:tab/>
        <w:t xml:space="preserve"> </w:t>
        <w:tab/>
        <w:br/>
        <w:tab/>
        <w:t xml:space="preserve">Въззивният съд се е произнесъл по предявен иск с пр. осн. чл. 233, ал. 1 ЗЗД.</w:t>
        <w:tab/>
        <w:br/>
        <w:tab/>
        <w:t xml:space="preserve"> </w:t>
        <w:tab/>
        <w:br/>
        <w:tab/>
        <w:t xml:space="preserve">Прието е за безспорно установено по делото, че между страните [фирма] [населено място], в качеството на наемодател – ищец и жалбоподателя-ответник [фирма] [населено място], в качеството на наемател е сключен Договор за наем на 14.01.2009 г. със срок на договора три години, считано от датата на подписването му. Приел е, че с нотариална покана, връчена на управителя на [фирма] [населено място] М.-Б. на 26.08.2013 г. ищецът уведомил дружеството-ответник по иска, че следва да освободи заемания от него имот, тъй като сключения между страните договор е едностранно прекратен от „Д. – ІІ-Б.” Е..</w:t>
        <w:tab/>
        <w:br/>
        <w:tab/>
        <w:t xml:space="preserve"> </w:t>
        <w:tab/>
        <w:br/>
        <w:tab/>
        <w:t xml:space="preserve">Въззивният съд е преценил за неоснователно възражението на ответника за недопустимост на първоинстанционното решение, постановено по предявен иск, в петитума на който е поискано от съда осъждане на ответника да освободи и предаде фактическата власт върху собствен на дружеството недвижим имот, че е поискано не предаване на вещ на облигационно основание, след прекратен договор за наем, а за предаване на фактическа власт върху недвижим имот, което е правно състояние. Съдът е приел, че съгласно разпоредбите на чл. 233, ал. 1, изр. първо ЗЗД е употребен термина връщане на вещта, че е налице неточност при предявяване на претенцията. Според съда това обстоятелство не води до недопустимост на решението и постановяване на плюс петитум. Посочил е, че искането на ищеца е за предаване на наетата вещ и, че в този смисъл е постановено първоинстанционното решение.</w:t>
        <w:tab/>
        <w:br/>
        <w:tab/>
        <w:t xml:space="preserve"> </w:t>
        <w:tab/>
        <w:br/>
        <w:tab/>
        <w:t xml:space="preserve">Прието е, че между страните е безспорно, че са сключили договор за наем на 14.01.2009 г., въз основа на който наемодателят-ищец предоставил на наемателя-търговското дружество-жалбоподател ползването на приземен етаж, находящ се в триетажна масивна сграда в [населено място], [улица], обособен като самостоятелен обект „Аптека за готови лекарствени продукти”, собственост на „Д. ІІ - Б.” Е., които се състои от търговска площ, склад и WС, с обща застроена площ от 29, 40 кв. м., при граници: изток – коридор, запад – външен зид, север – кабинет № 102, юг – коридор. По силата на сключения договор наемателя поел задължението да заплаща наемна цена в размер на 1846, 20 лева месечно с включен ДДС.</w:t>
        <w:tab/>
        <w:br/>
        <w:tab/>
        <w:t xml:space="preserve"> </w:t>
        <w:tab/>
        <w:br/>
        <w:tab/>
        <w:t xml:space="preserve">Прието е, че сключения между страните договор за наем е прекратен, че съгласно чл. 233 ал. 1 от ЗЗД при прекратяване на договора за наем наемателя дължи връщане на наетия имот и опразване на заеманото помещение. Приел е, че „Д. ІІ - Б.” Е. е спазил изискванията на закона относно действащия между страните договор, който според съда се е превърнал в безсрочен след решението на БОС по гражданско дело № 1788/2012 г. Съдът е преценил за правилен извода на първоинстанционния съд за основателност на предявения иск, че правилно е постановил диспозитив за предаване на недвижимия имот на ищеца. Според съда ирелевантно за спора е твърдението на жалбоподателя за наличие на административна процедура по отдаване на имота, тъй като според съда правното основание на предявения иск е чл. 233 ал. 1 от ЗЗД. </w:t>
        <w:tab/>
        <w:br/>
        <w:tab/>
        <w:t xml:space="preserve"> </w:t>
        <w:tab/>
        <w:br/>
        <w:tab/>
        <w:t xml:space="preserve">При тези съображения съдът е направил решаващия извод за основателност на исковата претенция и е потвърдил първоинстанционното решение, с което същата е уважена.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3 ГПК по поставените правни въпроси в изложението от жалбоподателя. Според тълкуването в т. 4 от ТР № 1/2010 г. по т. дело №1/2009 г. на ОСГТК на ВКС правният въпрос от значение за изхода на делото,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Точното прилагане на закона и развитието на правото по смисъла на чл. 280, ал. 1, т. 3 ГПК формират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 Поставените въпроси от жалбоподателя касаят приложение разпоредбите на чл. 130 ГПК и чл. 270, ал. 3 ГПК, които норми са ясни, пълни и не се нуждаят от тълкуване. По приложението им е установена трайна съдебна практика, която не следва да се осъвременява, поради липса на данни за промени в законодателството и обществените условия. Съобразно трайната практика на ВКС, обективирана в решения по чл. 290 ГПК предмет на делото е спорното субективно материално право, претендирано или отричано от ищеца, индивидуализирано чрез основанието и петитума на иска и когато съдът се е произнесъл съобразно въведените в исковата молба твърдения в рамките на въведените от ищеца основание и петитум постановеното решение е допустимо. С въззивното решение съдът се е произнесъл в съответствие с тази практика.</w:t>
        <w:tab/>
        <w:br/>
        <w:tab/>
        <w:t xml:space="preserve"> </w:t>
        <w:tab/>
        <w:br/>
        <w:tab/>
        <w:t xml:space="preserve">Неоснователни са доводите на жалбоподателя за недопустимост на обжалваното решение. Правилни са изводите на въззивния съд, че първоинстанционното решение не е недопустимо. Първоинстанционния съд се е произнесъл по предмет, за който е сезиран, който предмет е определил въз основа на обстоятелствата и фактите, на които ищецът [фирма] се е позовал и в рамките на заявения петитум, поради което не се касае за недопустимо решение.</w:t>
        <w:tab/>
        <w:br/>
        <w:tab/>
        <w:t xml:space="preserve"> </w:t>
        <w:tab/>
        <w:br/>
        <w:tab/>
        <w:t xml:space="preserve">Като взема предвид изложеното съдът намира, че не следва да се допусне касационно обжалване по чл. 280, ал. 1, т. 3 ГПК на въззивното решение на Бургаския окръжен съд по поставените правни въпроси от жалбоподателя-ответник [фирма] [населено място].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III - 35/24.03.2014 г. по гр. дело № 295/2014 г. на Бургаския окръжен съд по касационна жалба вх. № 7904/08.05.2014 г., подадена от ответника [фирма] със седалище и адрес на управление [населено място], [улица], чрез адв. М. К..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