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№139/19.03.2019 по гр. д. №3810/2018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139гр. София, 19.03.2019 г.</w:t>
        <w:tab/>
        <w:br/>
        <w:tab/>
        <w:t xml:space="preserve"> </w:t>
        <w:tab/>
        <w:br/>
        <w:tab/>
        <w:t xml:space="preserve">Върховният касационен съд на Р. Б, второ гражданско отделение, в закрито съдебно заседание на шести февруари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 С гр. д. № 3810/18г.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С. А. от [населено място] срещу решение № 127 от 21.06.2018г., постановено по в. гр. д.№ 248/2018г. на Пловдивския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потвърдил решение № 47 от 15.03.2018г. по гр. д.№ 215/2017г. на Кърджалийския окръжен съд, с което е отхвърлен като неоснователен предявеният от касатора против А. М. М. иск с правна квалификация чл. 23, ал. 1 СК за признаване за установено, че ищецът е собственик на апартамент № 2 с идентификатор **** по КККР на [населено място] със застроена площ от 118.48 кв. м., като и на паркомясто /гаражна клетка/ № 3 с площ от 15.20 кв. м.</w:t>
        <w:tab/>
        <w:br/>
        <w:tab/>
        <w:t xml:space="preserve"> </w:t>
        <w:tab/>
        <w:br/>
        <w:tab/>
        <w:t xml:space="preserve">По делото е установено, че страните са бивши съпрузи, които са били в брак от 19.07.2008г. до 30.06.2017г., когато бракът им е прекратен с развод. С нот. акт № 123/13.05.2009г. ищецът в първоинстанционното производство Р. С. А. е закупил посочения имот за сумата 89 330 лв. с включен ДДС, който е бил предмет и на предварителен договор за покупко-продажба от 17.04.2008г. </w:t>
        <w:tab/>
        <w:br/>
        <w:tab/>
        <w:t xml:space="preserve"> </w:t>
        <w:tab/>
        <w:br/>
        <w:tab/>
        <w:t xml:space="preserve">За да отхвърли предявения иск изцяло, въззивният съд е приел, че ищецът в първоинстанционното производство не е установил при условията на пълно и главно доказване твърдението си, че сумата за закупуването на имота му е била дарена от неговия брат и е изплатена преди сключването на брака, а от друга страна е прието, че ответницата е провела успешно насрещно доказване за вложени при закупуването на имота средства, дарени от нейните родители, събрани на сватбата от роднини и от продажбата на златни накити.</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въпросите: 1. Какъв е характерът на недвижимия имот, предмет на сключен предварителен договор преди встъпване на в граждански брак, в който страна е само единият от съпрузите, и договорената цена е изплатена преди сключването на брака с лични средства от купувача, но окончателният договор е подписан след брака и 2. Налице ли е в този случай трансформация на лични средства на купувача при придобиването собствеността върху имота, които са от значение за точното прилагане на закона, както и за развитието на правото. Поддържа се, че решението е постановено и в противоречие с практиката на ВКС.</w:t>
        <w:tab/>
        <w:br/>
        <w:tab/>
        <w:t xml:space="preserve"> </w:t>
        <w:tab/>
        <w:br/>
        <w:tab/>
        <w:t xml:space="preserve">Ответникът по жалбата А. М. А. е подала писмен отговор, в който изразява становище, че касационно обжалване на въззивното решение не следва да се допуска. Претендира разноски.</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1/09г.,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В случая поставените от касатора свързани въпроси не кореспондират на установените по делото факти и нямат отношение към съображенията на въззивния съд за отхвърляне на предявения иск, посочени по-горе, поради което не могат да обусловят допустимостта на касационното обжалване, нито по отношение на тях са налице допълнителните предпоставки, визирани в т. 4 на посоченото тълкувателно решение. В изложението по чл. 284, ал. 3, т. 1 ГПК други правни въпроси не са формулирани, а са направени общи касационни оплаквания, по които ВКС не би могъл да се произнесе в настоящото производство по селектиране на касационната жалба. Не е налице и противоречие с посочената от касатора практика на ВКС, отнасяща се до различни от настоящата хипотези. </w:t>
        <w:tab/>
        <w:br/>
        <w:tab/>
        <w:t xml:space="preserve"> </w:t>
        <w:tab/>
        <w:br/>
        <w:tab/>
        <w:t xml:space="preserve">Само за пълнота на изложението следва да се отбележи, че в Р № 355 от 09.01.2012г. на ВКС, ІІ г. о. също е прието, че ако по силата на договор за покупко-продажба се придобиват вещи или вещни права по време на брака, в резултат на съвместен принос, който се предполага до доказване на противното, вещноправният ефект се разпростира и патримониума на неучастващия по сделката съпруг по силата на чл. 19, ал. 1 СК отм. г./отм./. Липсва противоречие и с посочената практика, отнасяща се до задължението на въззивния съд да изложи собствени мотиви по предмета на спора и да даде отговор на направените във въззивната жалба оплаквания, тъй като в случая тези изисквания са спазени. Не са налице и основанията за допускане на касационно обжалване по чл. 280, ал. 2 ГПК, нито касаторът се позовава на тях. </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делото и на основание чл. 78, ал. 3 ГПК касаторът следва да заплати на ответника по касация сторените от нея разноски в настоящото производство в размер на 3000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НЕ ДОПУСКА касационно обжалване на въззивно решение № 127 от 21.06.2018г., постановено по в. гр. д.№ 248/2018г. на Пловдивския апелативен съд.</w:t>
        <w:tab/>
        <w:br/>
        <w:tab/>
        <w:t xml:space="preserve"> </w:t>
        <w:tab/>
        <w:br/>
        <w:tab/>
        <w:t xml:space="preserve">О с ъ ж д а Р. С. А. от [населено място] да заплати на А. М. А. от същия град сумата 3000 лв./три хиляди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