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№170/03.04.2025 по ч. нак. д. №92/2025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170</w:t>
        <w:tab/>
        <w:br/>
        <w:tab/>
        <w:t xml:space="preserve"/>
        <w:tab/>
        <w:br/>
        <w:tab/>
        <w:t xml:space="preserve">гр. София, 03.04.2025 г.</w:t>
        <w:tab/>
        <w:br/>
        <w:tab/>
        <w:t xml:space="preserve"/>
        <w:tab/>
        <w:br/>
        <w:tab/>
        <w:t xml:space="preserve">Върховен касационен съд на Република България, Второ наказателно отделение, в закрито съдебно заседание на трети април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БИЛЯНА ЧОЧЕВА</w:t>
        <w:tab/>
        <w:br/>
        <w:tab/>
        <w:t xml:space="preserve"/>
        <w:tab/>
        <w:br/>
        <w:tab/>
        <w:t xml:space="preserve"> ЧЛЕНОВЕ: ПЕТЯ КОЛЕВА </w:t>
        <w:tab/>
        <w:br/>
        <w:tab/>
        <w:t xml:space="preserve"/>
        <w:tab/>
        <w:br/>
        <w:tab/>
        <w:t xml:space="preserve"> ВЕСИСЛАВА ИВАНОВА</w:t>
        <w:tab/>
        <w:br/>
        <w:tab/>
        <w:t xml:space="preserve"/>
        <w:tab/>
        <w:br/>
        <w:tab/>
        <w:t xml:space="preserve">изслуша докладваното от съдия Чочева ………….. ч. н. дело № 92 по описа за 2025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образувано на основание чл. 43, т. 3 от НПК, по повод определение № 37 от 29.01.2025 г. по ч. н.д. № 20/2025 г. по описа на Районен съд – гр. Тетевен, с което административният ръководител – председател на районния съд е прекратил съдебното производството по делото и е изпратил същото по компетентност на ВКС за определяне на друг, еднакъв по степен съд, който да го разгледа.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обсъди данните по делото, намира, че са налице условията по чл. 43, т. 3 от НПК предвид следните съображения:</w:t>
        <w:tab/>
        <w:br/>
        <w:tab/>
        <w:t xml:space="preserve"/>
        <w:tab/>
        <w:br/>
        <w:tab/>
        <w:t xml:space="preserve">Производството по ч. н.д. № 20/2025 г. по описа на Районен съд – гр. Тетевен е било образувано по жалба на Л. И. Д., подадена чрез адв. С. К. С. от АК – Ловеч, против постановление на прокурор при Районна прокуратура – Ловеч за прекратяване на наказателното производство по отношение на Л. Л. за престъпление по чл. 129, ал. 1 от НК и спиране на наказателното производство по ДП № 224/2021 г. по описа на РУ на МВР – Тетевен.</w:t>
        <w:tab/>
        <w:br/>
        <w:tab/>
        <w:t xml:space="preserve"/>
        <w:tab/>
        <w:br/>
        <w:tab/>
        <w:t xml:space="preserve">С отделни определения по делото всички съдии от състава на районния съд, са се отвели от разглеждането му по реда на чл. 31, ал. 1, вр. чл. 29, ал. 2 от НПК с цел избягването на каквито и да е било съмнения за наличие на предубеденост от изхода му, както и за гарантиране на правото на справедлив процес от независим и безпристрастен съд. В актовете си четиримата районни съдии са изложили като причина за направените самоотводи обстоятелството, че жалбоподателят Л. И. Д. е бил съдебен заседател в районния съд в тр. Тетевен, съответно – изградили са служебни отношения с него. Единият от съдиите е посочил в отвода си, че жалбоподателят е и негов съсед.</w:t>
        <w:tab/>
        <w:br/>
        <w:tab/>
        <w:t xml:space="preserve"/>
        <w:tab/>
        <w:br/>
        <w:tab/>
        <w:t xml:space="preserve">При това положение е очевидно, че формирането на състав на съда, който да разгледа делото е невъзможно. При определяне на компетентния да разгледа делото съд, Върховният касационен съд следва да съобрази териториалната близост на еднаквия по степен съд. Затова, при наличието на условието по чл. 43, т. 3 от НПК делото следва да се изпрати за разглеждане и решаване от друг, еднакъв по степен съд, какъвто се явява Районен съд – гр. Луковит.</w:t>
        <w:tab/>
        <w:br/>
        <w:tab/>
        <w:t xml:space="preserve"/>
        <w:tab/>
        <w:br/>
        <w:tab/>
        <w:t xml:space="preserve">Предвид гореизложеното, Върховният касационен съд, второ наказателно отделение,ОПРЕДЕЛИ: ИЗПРАЩА ч. н.д. № 20/2025 г. по описа на Районен съд – Тетевен (прекратено), за разглеждане и решаване от Районен съд – гр. Луковит.</w:t>
        <w:tab/>
        <w:br/>
        <w:tab/>
        <w:t xml:space="preserve"/>
        <w:tab/>
        <w:br/>
        <w:tab/>
        <w:t xml:space="preserve">Препис от настоящото определение да се изпрати на председателя на Районен съд – гр. Тетевен, за сведение.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