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№1648/03.04.2025 по гр. д. №5163/2023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1648</w:t>
        <w:tab/>
        <w:br/>
        <w:tab/>
        <w:t xml:space="preserve"/>
        <w:tab/>
        <w:br/>
        <w:tab/>
        <w:t xml:space="preserve">София, 03.04.2025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трети април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гражданско дело № 5163 по описа за 2023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248, ал.1 ГПК. Образувано е по молба на Т. Г., която иска да се допълни касационното решение в частта за разноските.</w:t>
        <w:tab/>
        <w:br/>
        <w:tab/>
        <w:t xml:space="preserve"/>
        <w:tab/>
        <w:br/>
        <w:tab/>
        <w:t xml:space="preserve"> С решение № 92/ 13.02.25г. ВКС е обезсилил въззивното решение на Р. окържен съд, в частта, в която са уважени исковете на И. Ж., Н. О. и Н. Н. за разваляне на договор за издръжка и гледане съответно за 1/3, 1/3 и 1/6 ид. ч. от недвижим имот в [населено място], общ. Разград, като в тази част въззивното и касационното производство е прекратено. Въззивното решение е оставено в сила в частта по иска на С. Ф. за разваляне на договора за издръжка и гледане за 1/6ид. ч. от недвижимия имот.</w:t>
        <w:tab/>
        <w:br/>
        <w:tab/>
        <w:t xml:space="preserve"/>
        <w:tab/>
        <w:br/>
        <w:tab/>
        <w:t xml:space="preserve"> Ответникът по исковете има право на разноски съответно на прекратената част от делото съгласно чл. 78, ал.4 от ГПК, но ВКС е пропуснал да се произнесе по искането за присъждане на разноски за въззивното и касационното производство.</w:t>
        <w:tab/>
        <w:br/>
        <w:tab/>
        <w:t xml:space="preserve"/>
        <w:tab/>
        <w:br/>
        <w:tab/>
        <w:t xml:space="preserve"> Видно от Списък с разноски и доказателства за извършването им, ответницата е направила разноски общо 4690,62лв. за въззивното и касационното производство. С оглед изхода на делото и прекратяването на въззивното и касационно производство по исковете на И. Ж., Н. О. и Н. Н., то всяка от тях дължи обезщетение за направените разноски съответно на размера на наследствената си квота и претендираното разваляне на договора за съответната ид. ч. от недвижимия имот - на И. Ж. и Н. О. по 1563,54лв. (по 1/3 от сумата), а Н. Н. 781,77лв. (1/6 от сумата).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ОСЪЖДА на основание чл. 248, ал.1 ГПК във връзка с чл. 78, ал.4 ГПК И. Т. Ж. и Н. Н. О. да платят на Т. Г. всяка по 1563,54лв., разноски за въззивна и касационна инстанция, а Н. Г. Н. да плати на Т. С. Г. 781,77лв. разноски за въззивна и касационна инстанция.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състав на ВКС, в 1- седмичен срок от връчването.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