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№6085/22.04.2019 по адм. д. №11322/2018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П.Х и И.Х, двамата от [населено място], чрез процесуалния им представител, срещу решение № 306 от 02.08.2018 г., постановено по адм. дело № 137/2018 г. по описа на Административен съд - Смолян, с което е отхвърлена жалбата им против заповед № РД-0478/01.06.2018 г. на кмета на община С.. Излагат се доводи за неправилност на решението поради нарушение на материалния закон - касационно основание по чл. 209, т. 3 АПК. Претендира се отмяната му и присъждане на направените по делото разноски.</w:t>
        <w:tab/>
        <w:br/>
        <w:tab/>
        <w:t xml:space="preserve">Ответникът – кметът на община С., чрез пълномощника си, изразява становище за неоснователност на касационната жалба. Прави искане за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и в срока по чл. 211, ал. 1 АПК.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обжалваното решение е отхвърлена жалбата на П.Х и И.Х срещу заповед № РД-0478/01.06.2018 г. на кмета на община С., с която е отказал да одобри проект за изменение на ПУП – ПР за УПИ ХVІ-951, кв. 41 и улична регулация в кв. 41 по плана на с. М., община С.. Съдът е приел оспорения отказ за законосъобразен. Изложил е съображения, че с предложения проект за изменение на ПУП – ПР се засяга уличната регулация, без сключен договор по реда на чл. 15, ал. 3 и ал. 5 ЗУТ с общината и от общински съвет Смолян е изразено изрично несъгласие с исканото изменение, поради което не е налице хипотезата на чл. 134, ал. 2, т. 6 ЗУТ.</w:t>
        <w:tab/>
        <w:br/>
        <w:tab/>
        <w:t xml:space="preserve">Обжалваното решение е правилно като резултат по следните съображения:</w:t>
        <w:tab/>
        <w:br/>
        <w:tab/>
        <w:t xml:space="preserve">Със заповед от 12.07.2017 г. кметът на община С. е разрешил на основание чл. 135, ал. 3 ЗУТ и чл. 134, ал. 2, т. 6 ЗУТ изработването на ПУП - ПР на УПИ XVI-951, кв. 41 и улична регулация в кв. 41 по плана на с. М., община С.. Със заявлението до административния орган от 22.05.2018 г. жалбоподателите са поискали одобряване на представения от тях проект. Видно от графичната му част и докладна записка на кмета на община С. за сключване на договор съгласно чл. 15, ал. 3 и ал. 5 ЗУТ за част от второстепенна улица с идентификатор 49014.501.9532 по КК на с. М., община С., се предвижда промяна в границите на УПИ XVI-951, като към него се придадат 29 кв. м от улицата, публична общинска собственост. Общински съвет - Смолян е отказал промяна на предназначението на тази част от улицата и продажбата й при условията на чл. 15, ал. 3 ЗУТ с решения съответно № 682 по протокол № 34 от 06.02.2018 г. и № 817 по протокол № 37 от 10.05.2018 г. С решение от 30.05.2018 г. ОЕСУТ е предложил да се издаде отказ за одобряване на ПУП - ПР.</w:t>
        <w:tab/>
        <w:br/>
        <w:tab/>
        <w:t xml:space="preserve">При тези данни законосъобразно и обосновано е прието от съда, че в случая не се установяват предпоставките на чл. 134, ал. 2, т. 6 ЗУТ, съгласно който влезлите в сила подробни устройствени планове могат да се изменят, когато има съгласие на всички собственици на имоти по чл. 131, ал. 2, т. 1 ЗУТ, както и на носителите на вещни права върху тях. Разпоредбата на чл. 15, ал. 3 ЗУТ предвижда възможността границите на урегулирани поземлени имоти да се променят с план за регулация само със съгласието на собствениците им, изразено със заявление и предварителен договор за прехвърляне на собственост с нотариално заверени подписи. Съгласно § 5, т. 11 ДР ЗУТ "урегулиран поземлен имот" или "урегулиран имот" е поземлен имот, за който с подробен устройствен план са определени граници, достъп от улица, път или алея, конкретно предназначение и режим на устройство. В конкретния случай не се променят границите на два урегулирани поземлени имоти, а на практика към УПИ XVI-951, собственост на касационните жалбоподатели, се придава част от улица, собственост на община С.. Изменението на ПР на основание чл. 15, ал. 3 ЗУТ не е допустимо при промяна на граници между УПИ и улица. Дори и да е налице съгласие на община С. като собственик на имота, част от който се включва в обхвата на УПИ XVI-951, то невъзможността да се одобри изменение на плана за регулация в тази хипотеза, обуславя постановяването на отказ. Доказателствата по делото не сочат и на изпълнение на условията по чл. 134, ал. 2, т. 2 ЗУТ, на което основание е даденото съгласие с решение № 377 от 14.03.2017 г. на общински съвет Смолян. Тези случаи са приложими при изменение на кадастрален план или при одобряване или изменение на кадастрална карта в урегулирана територия, когато имотните граници на поземлените имоти не съвпадат с регулационните или е установена непълнота или грешка в кадастралната карта. Крайният извод на съда за законосъобразност на оспорения отказ е в съответствие с материалния закон.</w:t>
        <w:tab/>
        <w:br/>
        <w:tab/>
        <w:t xml:space="preserve">Неоснователни са възраженията в касационната жалба за неспазване на установената форма на административния акт, тъй като не отговаря на изискването на чл. 59, ал. 2, т. 4 АПК.Зедта е мотивирана с протоколно решение на ОЕСУТ от 30.05.2018 г. и решение № 682 по протокол № 34 от 06.02.2018 г. на общински съвет - Смолян. Фактическите основания за издаването й се съдържат и в останалите съпътстващи отказа документи, които са част от административната преписка и са обсъдени от съда.</w:t>
        <w:tab/>
        <w:br/>
        <w:tab/>
        <w:t xml:space="preserve">Доводите на касаторите за наличие на техническа възможност за извършване на промяната, потвърдена с приетото заключение на съдебно - техническата експертиза, не може да обуслови отмяна на административния акт. След като не са налице предпоставките по чл. 134, ал. 2, т. 6 във вр. с чл. 15, ал. 3 ЗУТ, възможността за техническото реализиране на претендираното изменение на ПУП-ПР не следва да се обсъжда.</w:t>
        <w:tab/>
        <w:br/>
        <w:tab/>
        <w:t xml:space="preserve">Възражението относно неправилното посочване на чл. 129, ал. 2 ЗУТ като правно основание за издаване на заповедта не се споделя от настоящия състав. Съгласно препращащата разпоредба на чл. 136, ал. 1 ЗУТ проектите за изменения на устройствените планове на основанията по чл. 134, ал. 1 и ал. 2 се изработват, съгласуват, обявяват, одобряват и влизат в сила при условията и по реда на раздел III от глава седма от ЗУТ. Нормата на чл. 129, ал. 2 ЗУТ определя компетентността на кмета на общината и срокът за произнасянето му, която е приложима в процедурата както за одобряване на първоначален ПУП, така и на неговото изменение.</w:t>
        <w:tab/>
        <w:br/>
        <w:tab/>
        <w:t xml:space="preserve">Предвид изложеното и при извършената по реда на чл. 218, ал. 2 АПК проверка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</w:t>
        <w:tab/>
        <w:br/>
        <w:tab/>
        <w:t xml:space="preserve">При този изход на спора и с оглед своевременно заявеното искане от ответника за присъждане на разноски за тази инстанция, касационните жалбоподатели следва да бъдат осъдени да заплатят на община С. такива в размер на 100 лв., представляващи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отделениеРЕШИ: </w:t>
        <w:tab/>
        <w:br/>
        <w:tab/>
        <w:t xml:space="preserve">ОСТАВЯ В СИЛА решение № 306 от 02.08.2018 г., постановено по адм. дело № 137/2018 г. по описа на Административен съд - Смолян.</w:t>
        <w:tab/>
        <w:br/>
        <w:tab/>
        <w:t xml:space="preserve">ОСЪЖДА П.Х и И.Х да заплатят на община С. направените разноски в размер на 100 (сто)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