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№5991/19.04.2019 по адм. д. №13030/2018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на Р. Кючюк, в качеството му на ЕТ „КЮЧУКОВ И КАЛЦИДИС - Р. КИРЧЕВ“, ЕИК 108015700, подадена чрез пълномощника адв.. Й, против решение № 1631/13.07.2018 г., постановено по адм. дело № 744/2018 г. по описа на Административен съд – Пловдив. Решението се оспорва в частта, с която Ревизионен акт (РА) № Р-09-1401790-091-01/08.12.2014 г., издаден от органи по приходите при ТД на НАП-Пловдив, потвърден с Решение № 154/24.02.2015 г. на директор на Дирекция „ОДОП“ – Пловдив е изменен както следва: допълнително начисленият ДДС е намален от 72 094, 45 лв. на 12 534, 05 лв., размерът на начислените лихви е намален от 44 715, 33 лв. на 7 034, 07 лв., определеният данък по чл. 48, ал. 2 ЗДДФЛ за 2008 г. е намален от 8 195, 94 лв. на 1 143, 83 лв., размерът на начислените лихви от 4 795, 91 лв. е намален на 670, 18 лв., определеният данък по чл. 48, ал. 2 ЗДДФЛ за 2009 г. от 16 655, 01 лв. е намален на 2 052 лв. и размерът на начислените лихви е намален от 7 874, 52 лв. на 970, 65 лв.</w:t>
        <w:tab/>
        <w:br/>
        <w:tab/>
        <w:t xml:space="preserve">В жалбата са посочени касационни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отм. енителни основания по чл. 209, т. 3 АПК.Оно се твърди, че при определяне обема на данъчните задължения Административен съд – Пловдив се е мотивирал с приетата по делото ССчЕ във варианта, в който са включени фактури, за които съдът е констатирал, че не съответстват като номера и стойности на приложените фактури към РД, както и на тези, събрани от ответната страна по реда на чл. 192 ГПК. Касаторът счита, че след като ревизията се развива по реда на чл. 122 ДОПК и констатациите в акта не са верни, то същият е недоказан и издаден при липса на доказателства. Иска се отмяна на решението и отмяна на РА в обжалваната му част, както и присъждане на направените разноски по делото.</w:t>
        <w:tab/>
        <w:br/>
        <w:tab/>
        <w:t xml:space="preserve">Ответникът – Дирекция "ОДОП" – Пловдив, чрез юрк.. С, сочи в писмена защита доводи за неоснователност на касационната жалба, както и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първоинстанционното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допустима, предявена от страна по делото и в срок. Разгледана по същество жалбата е неоснователна.</w:t>
        <w:tab/>
        <w:br/>
        <w:tab/>
        <w:t xml:space="preserve">Делото за втори път се разглежда от Върховния административен съд. Първоначално състав на Административен съд – Пловдив е обявил оспорения РА за нищожен. С Решение № 2730 от 01.03.2018 г., постановено по адм. дело № 5744/2017 г. състав на ВАС, Осмо отделение е отменил Решение № 516 от 31.03.2017 г., постановено по адм. дело № 745/2015 г. по описа на Административен съд - Пловдив и делото е върнато за ново разглеждане при спазване на дадените указания, а именно - след преценка на законосъобразността на РА да се формулира и съответен на правните изводи диспозитив, както и да се произнесе по разноските за производството и пред ВАС.</w:t>
        <w:tab/>
        <w:br/>
        <w:tab/>
        <w:t xml:space="preserve">При новото разглеждане на делото Административен съд – Пловдив е обсъдил установените факти по делото, взел е предвид всички събрани доказателства и при съобразяване с указанията на ВАС, е отменил РА № Р-09-1401790-091-01/08.12.2014 г. в частта на допълнително определените дължими суми за данък по чл. 48 ЗДДФЛ за 2007 г. и в частта на допълнително определените вноски за ЗО за 2007 г., 2008 г. и 2009 г. В тази част решението не е обжалвано и е влязло в сила. С оспорената в настоящото производство част на решението, съдът е изменил РА № Р-09-1401790-091-01/08.12.2014 г. като допълнително начисленият ДДС е намален от 72 094, 45 лв. на 12 534, 05 лв., размерът на начислените лихви е намален от 44 715, 33 лв. на 7 034, 07 лв., определеният данък по чл. 48, ал. 2 ЗДДФЛ за 2008 г. е намален от 8 195, 94 лв. на 1 143, 83 лв., размерът на начислените лихви от 4 795, 91 лв. е намален на 670, 18 лв., определеният данък по чл. 48, ал. 2 ЗДДФЛ за 2009 г. от 16 655, 01 лв. е намален на 2 052 лв. и размерът на начислените лихви е намален от 7 874, 52 лв. на 970, 65 лв. и в полза на Дирекция "ОДОП" – Пловдив са присъдени разноски в размер на 1 202, 08 лв., изчислени по съразмерност и компенсация.</w:t>
        <w:tab/>
        <w:br/>
        <w:tab/>
        <w:t xml:space="preserve">За да постанови обжалвания резултат съдът е установил от фактическа страна следното:</w:t>
        <w:tab/>
        <w:br/>
        <w:tab/>
        <w:t xml:space="preserve">Процесният РА е резултат от повторна ревизия на ЕТ „КЮЧУКОВ И КАЛЦИДИС - Р. КИРЧЕВ“, който през ревизирания период е упражнявал основна дейност - търговия на дребно в неспециализирани магазини, предимно с хранителни стоки и напитки. Ревизията е установила наличие на обстоятелства по чл. 122, ал. 1, т. 2 и т. 4 ДОПК. Облагането е извършено по реда на чл. 122 ал. 2 ДОПК, предвид констатацията на органите по приходите, че изследваните по време на ревизията фактури не са отразени в счетоводството на ЕТ - не са намерили отражение в счетоводните му регистри и не е отчетена последващата продажба на стоките по тези фактури, поради което същите са продадени без да е издаден документ по смисъла на чл. 6 и чл. 7 ЗСч. Стоките са квалифицирани като обичайни за търговската дейност на ЕТ и покупко-продажбата им е облагаема съгласно чл. 12 ЗДДС. При инвентаризации към 31.12. на всяка година в счетоводството на търговеца нямало установен брак, излишъци или липса на активи. Посочено е, че представената счетоводна отчетност не отразява еднозначно дейността на лицето и не дава възможност за коректно установяване на основата за облагане с ДДС и с данък по чл. 48 ЗДДФЛ. Предвид механизма на доставките, при включени фактури в дневниците за продажби на доставчиците, както и в СД и счетоводните регистри, и при положение, че те не са отразени в счетоводството на търговеца, а през ревизираните периоди не са осчетоводени липси или излишъци, ревизията е приела, че стоките по фактурите са били реализирани на вътрешния пазар, полученият доход от тях е укрит, а косвеният данък - неотчетен като задължение към бюджета. Получените стоки по фактурите, издадени от конкретните доставчици „Т. М енд Дистрибюшън“ АД, „И. Б“ ЕООД, „Инкозметикс“ АД, „Кипс“ ЕООД, „Салко“ ЕООД, „Спийдстар“ ЕООД, ЕТ „Димари - М.К“, „Димари“ ЕООД, „К. О“ ЕООД, „И. Т. Д“ ЕООД и незаприходени от ЕТ, според приходните органи са реализирани през месеца на тяхното закупуване. Поради липса на редовно водена книга за материалните запаси е прието, че ревизираното лице целенасочено поддържа ниски обороти, отчитани чрез ЕКАФП и в края на годината въз основа на другите отчетени в книгата за разходи суми, по лично усмотрение определя отчетната стойност на продадените стоки, както и наличните такива. В частта по ЗДДС е прието, че към 31.01.2007 г. е достигнат задължителният оборот за регистрация по ЗДДС — 50 352, 89 лв. и до 14.02.2007 г. ревизираният ЕТ е следвало за подаде заявление за регистрация по ЗДДС. Приложена е разпоредбата на чл. 102, ал. 3, т. 2 ЗДДС. Съответно на основание чл. 109 ДОПК, поради изтекъл давностен срок за образуване на производство - не е начислен ДДС за периода от 15.02.2007 г. до 30.11.2007 г., а задължения по ДДС са вменени от 01.12.2007 г. до 31.12.2009 г. общо в размер на 72 094, 45 лв. В частта по ЗДДФЛ е прието, че за 2007 г., 2008 г., 2009 г. и 2010 г. отпадат основания за облагане с патентен данък, като са декларирани приходи в размер на 181 458, 25 лв., разходи - 184 357, 48 лв. и отрицателен счетоводен финансов резултат - 2 899, 23 лв. Предвид фактическата установеност при ревизията е определен общ размер на недеклариран приход на търговеца по години: 2007 г. - 121 457, 99 лв.; 2008 г. - 82 704, 80 лв.; 2009 г. - 171 135, 77 лв.; 2010 г. - не са установени различия.</w:t>
        <w:tab/>
        <w:br/>
        <w:tab/>
        <w:t xml:space="preserve">За да постанови обжалваното решение, при новото разглеждане на делото, съдът е обсъдил доказателствата, представени в хода на първоначалното съдебно производство и позовавайки се на приетите съдебно-счетоводна и съдебно-графологична експертизи е приел, че спорът касае фактическото получаване на стоките, имплицитно включващо разплащането им от ЕТ, предвид дадените в хода на ревизията обяснения на доставчиците. Възприел е основното заключение от съдебно-счетоводната експертиза във варианта, изготвен с включени фактури от „Инкозметикс“ АД и е изложил мотиви, че е налице основание за прилагане на особения ред поради фактическа установеност по смисъла чл. 122, ал. 1, т. 4 ДОПК. Приел е, че в тежест на органите по приходите е да установят, както че ревизираното лице действително е получило процесните фактури и стоките по тях, така и че е реализирало приходи/обороти от тези стоки, които не е отчело, но което като положителен факт от обективната действителност не е доказано. Отделно от изложеното, съдът е приел и за установено, че по делото липсват доказателства за приемане и предаване на стоките, а за единственият доставчик - приложил стокови разписки към фактурите, при оспорване на всички фактури с подпис на получател, ведно със съпътстващи документи, е установено, че по-голямата част не носят подпис за получател и част от фактурите липсват в ревизионната преписка и не са представени в съдебното производство. Изложени са мотиви, че позоваването от страна на проверяващите на представените от доставчиците извлечения от счетоводни документи, респективно на констатираното след извършена служебна проверка в информационната система на НАП и на писмените обяснения на доставчиците не е достатъчно, за да се приеме наличието на реално осъществени доставки на стоки, извършени от посочените във фактурите доставчици и получени от ревизираното лице като получател на същите. Съдът е счел, че в хода на ревизията и в съдебното производство не е извършена проверка в счетоводството на доставчиците, поради което не е доказано наличието на редовно и текущо осчетоводяване на доставките, нито че воденото от доставчиците счетоводство е водено съобразно изискванията за всеобхватност и достоверност. Независимо от това, основата за облагане е обвързана със стойностите от фактурите от ПП VAT, по отношение на които изводът на приходните органи за реално осъществени доставки на стоки към ЕТ е разколебан. В тази връзка съдът се е позовал на факта, че фактурите, издадени през 2009 г. и посочени в таблиците на органите по приходите не съответстват като номера с тези, изброени в съдебно-графологичната експертиза и налични по делото. Предвид изложените съображения е възприел варианта на ССчЕ с включване на издадените фактури от „Инкозметикс“ АД.Пстанционният състав е приел за относим към случая този вариант предвид дадения в хода на производството отговор от доставчика, че спорните фактури, посочени в РД са с некоректни номера, които всъщност представляват поредните им номера от дневниците за ДДС. Доставчикът е предоставил на съда коректните номера на първичните счетоводни документи за съответните дати и със съответните стойности. Изложеното, ведно с заключението на вещото лице е мотивирало съда да измени РА като допълнително начисленият ДДС е намален от 72 094, 45 лв. на 12 534, 05 лв., размерът на начислените лихви е намален от 44 715, 33 лв. на 7 034, 07 лв., определеният данък по чл. 48, ал. 2 ЗДДФЛ за 2008 г. е намален от 8 195, 94 лв. на 1 143, 83 лв., размерът на начислените лихви от 4 795, 91 лв. е намален на 670, 18 лв., определеният данък по чл. 48, ал. 2 ЗДДФЛ за 2009 г. от 16 655, 01 лв. е намален на 2 052 лв. и размерът на начислените лихви е намален от 7 874, 52 лв. на 970, 65 лв.</w:t>
        <w:tab/>
        <w:br/>
        <w:tab/>
        <w:t xml:space="preserve">Решението в обжалваната част е валидно, допустимо и правилно.</w:t>
        <w:tab/>
        <w:br/>
        <w:tab/>
        <w:t xml:space="preserve">Спорен в настоящото производство е въпросът налице ли са реално възникнали данъчни събития по отношение на неосчетоводените от страна на ЕТ фактури и съответно дължим ли е ДДС за доставките по фактури, издадени от „Инкозметикс“ АД при положение, че същите не съответстват като номера и стойности на приложените към РД, нито на тези, събрани от ответната страна по реда на чл. 192 ГПК.</w:t>
        <w:tab/>
        <w:br/>
        <w:tab/>
        <w:t xml:space="preserve">За да се приемат за доказани констатациите на приходната администрация за наличие на данни за укрити приходи от продажби на стоки по неосчетоводени фактури, в тежест на приходната администрация е било установяването на релевантните факти за получаването на стоките по спорните фактури, тъй като издаването им от процесните доставчици би представлявало предпоставка за укрити приходи само ако за търговеца е било налице задължение да ги осчетоводи, т. е. ако са били налице предпоставките по чл. 6, ал. 1, т. 1 ЗСч, респ. чл. 113, ал. 1, във вр. с чл. 6 ЗДДС. В данъчната практика константно е разбирането, че под доставка на стоки като основна законова хипотеза следва да се разбира съгласно чл. 6, ал. 1 ЗДДС и чл. 14, § 1 от Директива 2006/112/ЕО - наличие на данни за фактическо предоставяне на имущество, с което лицето може да се разпорежда като собственик.</w:t>
        <w:tab/>
        <w:br/>
        <w:tab/>
        <w:t xml:space="preserve">Само по себе си обстоятелството, че доставчиците са издали фактури, които са включени в справките-декларации по ЗДДС и дневниците за продажби и липсата на счетоводна отчетност при ревизираното лице, може да е индиция за наличие на основание за облагане по особения ред, но не е достатъчно да се приеме, че в действителност са извършени облагаеми доставки, по които получател е ревизираното лице. Предмет на процесните сделки са родово определени вещи - хранителни и нехранителни стоки, собствеността върху които се прехвърля едва в момента на индивидуализацията на стоката, което от своя страна става в момента, в който стоката бъде определена по съгласие между страните или бъде предадена. Липсват приемо-предавателни протоколи удостоверяващи получаването на фактурираните стоки. Липсват и каквито и да е други първични счетоводни документи, удостоверяващи предаването и получаването на стоките, изписването им от склад или транспортирането им като складови разписки, товарителници, искания за отпускане на материални ценности и други подобни. Фактурата е частен документ, без обвързваща съда доказателствена сила, който следва да бъде преценен съвкупно с всички обстоятелства по делото. В случая съдът правилно се е позовал на приетото по делото заключение на ССчЕ, в което са включени единствено фактурите от доставчици, за които има извършена съдебно-графологична експертиза и в което вещото лице е включило първичните счетоводни документи, издадени от „Инкозметикс“ АД като е преизчислило размера на задълженията по ЗДДС и по ЗДДФЛ.</w:t>
        <w:tab/>
        <w:br/>
        <w:tab/>
        <w:t xml:space="preserve">С оглед изложеното решението в частта, в която е изменен РА № Р-09-1401790-91-01/08.12.2014 г. като допълнително начисленият ДДС е намален от 72 094, 45 лв. на 12 534, 05 лв., размерът на начислените лихви е намален от 44 715, 33 лв. на 7 034, 07 лв., определеният данък по чл. 48, ал. 2 ЗДДФЛ за 2008 г. е намален от 8 195, 94 лв. на 1 143, 83 лв., размерът на начислените лихви от 4 795, 91 лв. е намален на 670, 18 лв., определеният данък по чл. 48, ал. 2 ЗДДФЛ за 2009 г. от 16 655, 01 лв. е намален на 2 052 лв. и размерът на начислените лихви е намален от 7 874, 52 лв. на 970, 65 лв. е правилно и следва да бъде оставено в сила.</w:t>
        <w:tab/>
        <w:br/>
        <w:tab/>
        <w:t xml:space="preserve">Несъстоятелни са доводите на касатора, че включването на фактурите, издадени от „Инкозметикс“ АД при определяне на данъчните задължения е довело до нарушаване на принципа, залегнал в чл. 122 ДОПК – констатациите в акта са верни до доказване на противното. Съдът изрично е посочил, че включва така издадените фактури при съобразяване със съответствията им по дати и стойности в РД и при отчитане липсата на приемо-предавателни документи, както и на данни за разплащане и транспорт. Още повече, че при изчисляване на задълженията първоинстанционният съд е възприел само това приемо-предаване, което е удостоверено с подпис на получателя по отношение на всички фактури от таблиците в РД, за които е налице съответствие с наличните по делото счетоводни документи.</w:t>
        <w:tab/>
        <w:br/>
        <w:tab/>
        <w:t xml:space="preserve">Несъстоятелно е и твърдението, че не са представени доказателства относно определянето на данъчната основа и на оборота за регистрация по ЗДДС. Вещото лице, работейки съобразно поставените задачи е изчислило, че към 30.11.2008 г. облагаемият оборот на ЕТ е в размер на 50 355, 79 лв. и е следвало да се регистрира по ЗДДС в срок до 14.12.2008 г. Възражения против използваната от органите по приходите надценката са заявени в жалбата, но в съдебното производство лицето не е предоставило данни по отношение на нея, при положение, че в негова тежест е да опровергае възприетия от проверяващите подход. Това дава основание за извода на съда, че закупените и неосчетоводени стоки не са заведени в материалната книга, поради което цялото количество неосчетоводени стоки са реализирани през 2009 г. и реалната продажба на закупените, но неосчетоводени стоки е с облагаема стойност по фактури в размер на 58 419, 35 лв. Именно този размер е приет за придобити неотразени и продадени стоки, които са генерирали приходи в размер на 171 135, 73 лв. или общо приходите за 2009 г. са възприети в размер на 208 457, 65 лв.</w:t>
        <w:tab/>
        <w:br/>
        <w:tab/>
        <w:t xml:space="preserve">С оглед гореизложеното решението в своята цялост като правилно и законосъобразно следва да бъде оставено в сила. При този изход на спора, в полза на Дирекция „ОДОП” – Пловдив следва да бъде присъдено възнаграждение в размер на 1 262 (хиляда двеста шестдесет и два) лева, представляващо юрисконсултско възнаграждение за настоящата инстанция.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Осмо отделение,РЕШИ: </w:t>
        <w:tab/>
        <w:br/>
        <w:tab/>
        <w:t xml:space="preserve">ОСТАВЯ В СИЛА решение № 1631/13.07.2018 г. постановено по адм. дело № 744/2018 г. по описа на Административен съд – Пловдив.</w:t>
        <w:tab/>
        <w:br/>
        <w:tab/>
        <w:t xml:space="preserve">ОСЪЖДА Р. Кючюк с ЕТ „КЮЧУКОВ И КАЛЦИДИС - Р. КИРЧЕВ“, ЕИК 108015700, да заплати на Дирекция „ОДОП” – Пловдив разноски в размер на 1 262 (хиляда двеста шестдесет и два) лева за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