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№196/15.03.2019 по ч. търг. д. №452/2019 на ВКС, ТК, II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 О П Р Е Д Е Л Е Н И Е</w:t>
        <w:tab/>
        <w:br/>
        <w:tab/>
        <w:t xml:space="preserve"> </w:t>
        <w:tab/>
        <w:br/>
        <w:tab/>
        <w:t xml:space="preserve">№ 196</w:t>
        <w:tab/>
        <w:br/>
        <w:tab/>
        <w:t xml:space="preserve"> </w:t>
        <w:tab/>
        <w:br/>
        <w:tab/>
        <w:t xml:space="preserve"> София, 15.03.2019 г.</w:t>
        <w:tab/>
        <w:br/>
        <w:tab/>
        <w:t xml:space="preserve"> </w:t>
        <w:tab/>
        <w:br/>
        <w:tab/>
        <w:t xml:space="preserve">Върховният касационен съд на Р. Б, Търговска колегия, второ отделение в закрито заседание на тринадесети март две хиляди и деветнадесета година в състав:</w:t>
        <w:tab/>
        <w:br/>
        <w:tab/>
        <w:t xml:space="preserve"> </w:t>
        <w:tab/>
        <w:br/>
        <w:tab/>
        <w:t xml:space="preserve"> ПРЕДСЕДАТЕЛ: ТАТЯНА ВЪРБАНОВА</w:t>
        <w:tab/>
        <w:br/>
        <w:tab/>
        <w:t xml:space="preserve"> </w:t>
        <w:tab/>
        <w:br/>
        <w:tab/>
        <w:t xml:space="preserve"> ЧЛЕНОВЕ: БОЯН БАЛЕВСКИ</w:t>
        <w:tab/>
        <w:br/>
        <w:tab/>
        <w:t xml:space="preserve"> </w:t>
        <w:tab/>
        <w:br/>
        <w:tab/>
        <w:t xml:space="preserve"> ПЕТЯ ХОРОЗОВА</w:t>
        <w:tab/>
        <w:br/>
        <w:tab/>
        <w:t xml:space="preserve"> </w:t>
        <w:tab/>
        <w:br/>
        <w:tab/>
        <w:t xml:space="preserve">изслуша докладваното от председателя /съдия/ Т. В</w:t>
        <w:tab/>
        <w:br/>
        <w:tab/>
        <w:t xml:space="preserve"> </w:t>
        <w:tab/>
        <w:br/>
        <w:tab/>
        <w:t xml:space="preserve">ч. т.дело № 452/2019 година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274, ал. 2 ГПК. Образувано е по частна жалба, подадена от В. Л. И. с ЕГН [ЕГН], чрез пълномощника й адвокат Я. С., срещу определение № 404 от 03.12.2018 г. по т. д. № 1701/2018 г. на ВКС, ІІ т. о., с което е оставена без разглеждане касационната жалба на И. срещу решение № 2202 от 30.10.2017г. по в. гр. д. № 2875/2017 г. на Апелативен съд – София.</w:t>
        <w:tab/>
        <w:br/>
        <w:tab/>
        <w:t xml:space="preserve"> </w:t>
        <w:tab/>
        <w:br/>
        <w:tab/>
        <w:t xml:space="preserve">В частната жалба се поддържат доводи за незаконосъобразност на атакувания съдебен акт. Твърди се, че касационната жалба е подадена на 29.12.2017 г., в рамките на срока по чл. 283 ГПК, считано от връчването на въззивното решение -30.11.2017 г. Сочи се още, че подаването на молба за издаване на изпълнителен лист, нейното уважаване и съответно получаването на изпълнителния лист, не означава връчване на самото въззивно решение. </w:t>
        <w:tab/>
        <w:br/>
        <w:tab/>
        <w:t xml:space="preserve"> </w:t>
        <w:tab/>
        <w:br/>
        <w:tab/>
        <w:t xml:space="preserve">В частната жалба са формулирани въпроси във връзка с връчването на въззивното решение и началото на срока за касационно обжалване. В случая, не се провежда производство по селекция на жалбите, тъй като не се касае за частна касационна жалба, поради което изискването на чл. 284, ал. 3, т. 1 ГПК не е приложимо. </w:t>
        <w:tab/>
        <w:br/>
        <w:tab/>
        <w:t xml:space="preserve"> </w:t>
        <w:tab/>
        <w:br/>
        <w:tab/>
        <w:t xml:space="preserve">Върховният касационен съд, Търговска колегия, второ отделение, като взе предвид данните по делото, приема следното:</w:t>
        <w:tab/>
        <w:br/>
        <w:tab/>
        <w:t xml:space="preserve"> </w:t>
        <w:tab/>
        <w:br/>
        <w:tab/>
        <w:t xml:space="preserve">Частната жалба е подадена от надлежна страна, при спазване на преклузивния срок по чл. 276, ал. 1 ГПК и е насочена срещу подлежащ на обжалване съдебен акт по реда, предвиден в чл. 274, ал. 2, изр. 2 ГПК. Поради това частната жалба се преценява като процесуално допустима.</w:t>
        <w:tab/>
        <w:br/>
        <w:tab/>
        <w:t xml:space="preserve"> </w:t>
        <w:tab/>
        <w:br/>
        <w:tab/>
        <w:t xml:space="preserve">При постановяване на атакуваното определение, предходният съдебен състав на ІІ т. о. на ВКС е извел извод за недопустимост на сезиращата го касационна жалба, мотивиран с: депозираната молба от 31.10.2017 г. /веднага след постановяване на въззивното решение/ от адв. Я. С. за издаване на изпълнителен лист за присъденото на доверителката му обезщетение за неимуществени вреди; уважаване на молбата с разпореждане на съдия-докладчик, при надлежно уведомяване на пълномощника на ищцата за разпореждането; получаването на от адв.С. на издадения от САС изпълнителен лист на датата 06.11.2017 г., факт, който е удостоверен лично от него върху съдебното решение. Прието е, че ищцата В. И. е надлежно уведомена и запозната с постановеното въззивно решение чрез своя пълномощник още на 31.10.2017 г., поради което едномесечният срок по чл. 283 ГПК е изтекъл на 30.11.2017 г., или най-късно на 06.12.2017 г., и депозираната на 29.12.2017 г. касационна жалба е просрочена. </w:t>
        <w:tab/>
        <w:br/>
        <w:tab/>
        <w:t xml:space="preserve"> </w:t>
        <w:tab/>
        <w:br/>
        <w:tab/>
        <w:t xml:space="preserve">Крайният извод на предходния съдебен състав на ВКС за процесуална недопустимост на касационната жалба на В. И. поради просрочието й, се явява неправилен. </w:t>
        <w:tab/>
        <w:br/>
        <w:tab/>
        <w:t xml:space="preserve"> </w:t>
        <w:tab/>
        <w:br/>
        <w:tab/>
        <w:t xml:space="preserve">Атакуваното определение, като преграждащо развитието на касационното производство е постановено в законен тричленен съдебен състав на ВКС, Търговска колегия а не от съдията-докладчик, както необосновано се твърди в частната жалба. В мотивната част към този съдебен акт точно са отразени всички процесуални действия, извършени от адвокат С., в качеството му на надлежен пълномощник на ищцата, свързани с незабавното получаване на изпълнителен лист въз основа на невлязлото в сила въззивно осъдително решение. Към момента на депозиране на молбата, с която е инициирано производството по издаване на изпълнителен лист /на следващия ден след постановяване на решението на САС/, преписи от него са били изготвени, но липсват данни за проявена процесуална активност от адв. С. за получаване на такъв препис едновременно с депозиране на молба по чл. 405 ГПК, или едновременно с уведомяването на същия пълномощник за разпореждането за издаване на изпълнителен лист. Дори и след реалното връчване на решението на пълномощника на ищцата, е депозирана молба от адв. С. с вх. № 20531 от 04.12.2017 г., с искане решението да се изпрати лично и на упълномощилото го лице - В. И.. Всички тези действия биха могли да попаднат в обхвата на чл. 3 ГПК. Независимо от това, препис от въззивното решение, като подлежащо на обжалване пред ВКС, следва да бъде връчен, с оглед изричната разпоредба на чл. 7, ал. 2 ГПК, а съгласно императивната разпоредба на чл. 283, изр. 1 ГПК едномесечният преклузивен срок за касационно обжалване започва да тече от връчване на въззивното решение на страната. С оглед на така предвиденото от законодателя начало на срока за обжалване пред ВКС, касационната жалба е депозирана при спазването му и затова е процесуално допустима. </w:t>
        <w:tab/>
        <w:br/>
        <w:tab/>
        <w:t xml:space="preserve"> </w:t>
        <w:tab/>
        <w:br/>
        <w:tab/>
        <w:t xml:space="preserve">Предвид горното, настоящият състав на ВКС, ІІ т. о. приема, че атакуваното определение следва да се отмени, а делото да се върне на същия състав на ВКС за извършване на по-нататъшни процесуални действия. Затова</w:t>
        <w:tab/>
        <w:br/>
        <w:tab/>
        <w:t xml:space="preserve"> </w:t>
        <w:tab/>
        <w:br/>
        <w:tab/>
        <w:t xml:space="preserve"> ОПРЕДЕЛИ: </w:t>
        <w:tab/>
        <w:br/>
        <w:tab/>
        <w:t xml:space="preserve"> </w:t>
        <w:tab/>
        <w:br/>
        <w:tab/>
        <w:t xml:space="preserve">ОТМЕНЯ определение № 404 от 03.12.2018 г. по т. д. № 1701/2018 г. на ВКС, ІІ т. о. </w:t>
        <w:tab/>
        <w:br/>
        <w:tab/>
        <w:t xml:space="preserve"> </w:t>
        <w:tab/>
        <w:br/>
        <w:tab/>
        <w:t xml:space="preserve">ВРЪЩА делото на същия съдебен състав за извършване на по-нататъшни процесуални действия.</w:t>
        <w:tab/>
        <w:br/>
        <w:tab/>
        <w:t xml:space="preserve"> </w:t>
        <w:tab/>
        <w:br/>
        <w:tab/>
        <w:t xml:space="preserve">Определението е окончателно. </w:t>
        <w:tab/>
        <w:br/>
        <w:tab/>
        <w:t xml:space="preserve"> </w:t>
        <w:tab/>
        <w:br/>
        <w:tab/>
        <w:t xml:space="preserve"> ПРЕДСЕДАТЕЛ: </w:t>
        <w:tab/>
        <w:br/>
        <w:tab/>
        <w:t xml:space="preserve"> </w:t>
        <w:tab/>
        <w:br/>
        <w:tab/>
        <w:t xml:space="preserve">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