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№186/13.03.2019 по гр. д. №3599/2018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186</w:t>
        <w:tab/>
        <w:br/>
        <w:tab/>
        <w:t xml:space="preserve"> </w:t>
        <w:tab/>
        <w:br/>
        <w:tab/>
        <w:t xml:space="preserve"> гр. София, 13.03.2019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седемнадесети януари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Б. И</w:t>
        <w:tab/>
        <w:br/>
        <w:tab/>
        <w:t xml:space="preserve"> </w:t>
        <w:tab/>
        <w:br/>
        <w:tab/>
        <w:t xml:space="preserve"> Членове: М. Г</w:t>
        <w:tab/>
        <w:br/>
        <w:tab/>
        <w:t xml:space="preserve"> </w:t>
        <w:tab/>
        <w:br/>
        <w:tab/>
        <w:t xml:space="preserve"> А. Ц</w:t>
        <w:tab/>
        <w:br/>
        <w:tab/>
        <w:t xml:space="preserve"> </w:t>
        <w:tab/>
        <w:br/>
        <w:tab/>
        <w:t xml:space="preserve"> изслуша докладваното от съдията А. Ц гр. д. № 3599/2018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> </w:t>
        <w:tab/>
        <w:br/>
        <w:tab/>
        <w:t xml:space="preserve">Образувано е по касационна жалба на К. И. Б. срещу решение №372/13.02.2018г. по в. гр. д. №4355/2017г. на САС 1с-в, с което е приет за неоснователен иска му срещу Столична община по чл. 49 ЗЗД за обезщетение на имуществени и неимуществени вреди, причинени от длъжностни лица чрез бездействие, които са прикривали престъпления на съдии от СРС и частни съдебни изпълнители по повод издаден изпълнителен лист в полза на „Топлофикация София“ЕАД срещу бившата му съпруга Т. Б. и осъщественото принудително изпълнение.</w:t>
        <w:tab/>
        <w:br/>
        <w:tab/>
        <w:t xml:space="preserve"> </w:t>
        <w:tab/>
        <w:br/>
        <w:tab/>
        <w:t xml:space="preserve">В касационната жалба се излагат доводи, че издаденият изпълнителен лист е официален документ с невярно съдържание, както и че първоинстанционният съдия е бил длъжен да се отведе от разглеждане на делото, тъй като преди това е приел, че искът е недопустим. </w:t>
        <w:tab/>
        <w:br/>
        <w:tab/>
        <w:t xml:space="preserve"> </w:t>
        <w:tab/>
        <w:br/>
        <w:tab/>
        <w:t xml:space="preserve">Във връзка с касационните основания за неправилност на решението се поставят въпроси дали изпълнителният лист е с невярно съдържание, когато се издава срещу лице, което не е титуляр на партидата и дали при разглеждане на делото по същество, съдията е длъжен да се отведе след като преди това е прекратил делото като недопустимо.</w:t>
        <w:tab/>
        <w:br/>
        <w:tab/>
        <w:t xml:space="preserve"> </w:t>
        <w:tab/>
        <w:br/>
        <w:tab/>
        <w:t xml:space="preserve">Поставените въпроси обаче не са обуславящи за изхода на делото и решението на въззивния съд съответства на практиката на ВКС по тълкуване на чл. 49 ЗЗД. В случая липсват и двете кумулативни предпоставки за допускане на касационно обжалване по чл. 280, ал. 1 ГПК, съгласно т. р.№1/2010г. на ОСГТК).</w:t>
        <w:tab/>
        <w:br/>
        <w:tab/>
        <w:t xml:space="preserve"> </w:t>
        <w:tab/>
        <w:br/>
        <w:tab/>
        <w:t xml:space="preserve">За да отхвърли иска, въззивният съд е приел, че не е установено виновно действие или бездействие на длъжностни лица от Столична община, които да са увредели ищеца след като не са извършили контрол върху издаден изпълнителен лист от районен съдия и върху принудителното изпълнение, реализирано от частен съдебен изпълнител, откъдето липсват предпоставките за ангажиране гаранционно - обезпечителната отговорност на възложителя по чл. 49 ЗЗД.</w:t>
        <w:tab/>
        <w:br/>
        <w:tab/>
        <w:t xml:space="preserve"> </w:t>
        <w:tab/>
        <w:br/>
        <w:tab/>
        <w:t xml:space="preserve">Поставените въпроси в изложението нямат връзка с мотивите на въззивния съд по тълкуване на нормите относно деликтната отговорност, по тези въпроси въззивният съд не се е произнесъл, и съответно отговорът им ще е без значение за делото. Освен това срещу издадения изпълнителен лист има друг ред за защита, който изключва оспорването му като документ с невярно съдържание на основание чл. 193 ГПК или чл. 124, ал. 4 ГПК. А относно втория поставен въпрос, трайна е практиката на ВКС, че произнасянето по допустимостта на иска не попада в нито една от хипотезите на чл. 22, ал. 1 ГПК, които уреждат основанията за отвод на съдия. </w:t>
        <w:tab/>
        <w:br/>
        <w:tab/>
        <w:t xml:space="preserve"> </w:t>
        <w:tab/>
        <w:br/>
        <w:tab/>
        <w:t xml:space="preserve">Относно практиката на ВКС за деликтната отговорност, трайно е тълкуването, че деликтът накърнява благо предмет на абсолютно субективно право, а когато деликтът е причинен от бездействие, е необходимо задължението за действие да е уредено изрично от нормативен акт. При възлагане на работа в хипотезата на чл. 49 ЗЗД е необходимо лицето, на когото е възложена работата да не е самостоятелно при организацията и взимането на решения, за да възникне гаранционно - обезпечителната отговорност на възложителя по чл. 49 ЗЗД.</w:t>
        <w:tab/>
        <w:br/>
        <w:tab/>
        <w:t xml:space="preserve"> </w:t>
        <w:tab/>
        <w:br/>
        <w:tab/>
        <w:t xml:space="preserve">Въззивното решение не е постановено в противоречие с практиката на ВКС, защото съдът не е установил да е нарушено благо, предмет на абсолютно субективно право на ищеца (по - скоро в исковата молба се твърди за накърняване на относително право, доколкото ищецът заявява да е собственик на имота, в който е доставена топлинната услуга). По аргумент от т. р.№4/2013г. на ОСГТК в случай, че се касае за неизпълнение на облигационно право по повод доставка на топлинна услуга, потребителят на услугата може да претендира както имуществени, така и неимуществени вреди, а принципът е, че договорната отговорност изключва деликтната.</w:t>
        <w:tab/>
        <w:br/>
        <w:tab/>
        <w:t xml:space="preserve"> </w:t>
        <w:tab/>
        <w:br/>
        <w:tab/>
        <w:t xml:space="preserve">Въззивният съд не е установил и правна норма, която да урежда задължение на служителите от Столична община да контролират действията на съдии и частни съдебни изпълнители, за да реализира отговорност за бездействие по чл. 49 ЗЗД. Освен това съдът не е квалифицирал Столична община като възложител на „Топлофикация София“ЕАД, тъй като последното е отделно юридическо лице, което самостоятелно организира работата си и встъпва в облигационни отношения по повод доставката на топлинна услуга. Трайна е практиката на ВКС, че собственикът на капитала не носи отговорност за действията на търговското дружество.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Трето гражданско отделение: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решение №372/13.02.2018г. по в. гр. д. №4355/2017г. на САС 1с-в.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