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№423/24.11.2015 по гр. д. №4568/2015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№423</w:t>
        <w:tab/>
        <w:br/>
        <w:tab/>
        <w:t xml:space="preserve"> </w:t>
        <w:tab/>
        <w:br/>
        <w:tab/>
        <w:t xml:space="preserve"> С., 24.11.2015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4568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Е. Т. М. чрез пълномощника й адвокат С. П. против решение № 222 от 22.05.2015 г., постановено по гр. д. № 246 по описа за 2015 г. на Окръжен съд-Хасково в частта, с която е отменено решение № 45 от 20.01.2015 г. по гр. д. № 2951/2013 г. на Районен съд-Хасково и вместо него е постановено друго за извършване на съдебна делба по реда на чл. 353 ГПК, като в дял на Е. Т. М. е поставен апартамент в [населено място], КК „Слънчев бряг-запад” ет. 3, ап. Г6 с площ 51.53 кв. м. с идентификатор № 51500.507.562.1.33 и в общ дял на Р. Я. Б. и С. Я. М. е поставен апартамент в [населено място], [улица], вх.В, ет. 3, ап. 43 с площ 63 кв. м. с идентификатор № 77195.7247.106.3.8 и лек автомобил с рег. [рег. номер на МПС], марка „Форд”, модел „Т. К.”, като Е. Т. М. е осъдена да заплати на за уравнение на дяловете на Р. Я. Б. и С. Я. М. по 256.67 лв. за всяка и е определена дължимата от всеки съделител държавна такса върху стойността на дела му, като същото решение е потвърдено в частта, с която Е. Т. М. е осъдена да заплати на Р. Я. Б. сумата 57.99 лв., представляваща 1/3 от стойността на заплатена сума за дължими местни данъци и такси за периода 2011 – 2013 г. за ведвижим имот с идентификатор № 51500.507.562.1.33.</w:t>
        <w:tab/>
        <w:br/>
        <w:tab/>
        <w:t xml:space="preserve"> </w:t>
        <w:tab/>
        <w:br/>
        <w:tab/>
        <w:t xml:space="preserve">Ответниците по касационната жалба Р. Я. Б. и С. Я. М. оспорват наличието на основание за допускане на касационно обжалване, като претендират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на въззивното решение, съдът съобрази следното: </w:t>
        <w:tab/>
        <w:br/>
        <w:tab/>
        <w:t xml:space="preserve"> </w:t>
        <w:tab/>
        <w:br/>
        <w:tab/>
        <w:t xml:space="preserve">С влязло в сила решение № 332 от 13.05.2014 г. е допусната делба между страните на апартамент в [населено място] при права по 1/6 ид. ч. за Р. Б. и С. М. и 4/6 ид. ч. за Е. М.; на апартамент в [населено място] при равни права на страните от по 1/3 ид. ч. и на лек автомобил марка Форд, модел Т. К. при права по 1/6 ид. ч. за Р. Б. и С. М. и 4/6 ид. ч. за Е. М.. Първоинстанционният съд е извършил делбата на недвижимите имоти по реда на чл. 353 ГПК, като с оглед заявеното от Р. Б. и С. М. съгласие да получат общ реален дял, им е възложил апартамента в [населено място], а на Е. М. – апартамента в [населено място], като я е осъдил да заплати уравнение на дяловете на другите две съделителки в размер на 5832.66 лв., а лекия автомобил е изнесъл на публична продан.</w:t>
        <w:tab/>
        <w:br/>
        <w:tab/>
        <w:t xml:space="preserve"> </w:t>
        <w:tab/>
        <w:br/>
        <w:tab/>
        <w:t xml:space="preserve">В. решение е обжалвано от Е. Т. М. с довод за процесуална недопустимост /тъй като нарушавайки диспозитивното начало съдът е дал на всяка от страните имот, който не е искала/, за неправилно определяне уравнението на дяловете /тъй като е осъден съделителя с по-голям дял, на който е възложен по-евтиния имот/, както и с твърдение за неправилност на решението, в частта, с която е уважена претенцията по сметки за заплатени данъци на имота в [населено място]. В. съд е изложил съображения, че основен принцип при извършване на делбата е получаване на реален дял, който е максимално близък по стойност до дела от наследството на съответния съделител. Приел е, че с оглед обстоятелството, че делбата е допусната между трима съделители с различни квоти, както и че делбената маса включва три различни по стойност имущества, делбата следва да се извърши по реда на чл. 353 ГПК чрез разпределение на имотите, тъй като при съделители с различни квоти, извършването на делбата чрез теглене на жребий е неудобно. Установено е, че общата стойност на допуснатите до делба имущества е 111480 лв., като стойността на правата на Р. Б. и С. М. е общо 51 493.34 лв., а стойността на правата на Е. М. е 59 986.66 лв. Направен е извод, че с оглед стойността на правата на страните на Р. Б. и С. М. следва да се възложат апартамента в [населено място] и лекия автомобил, чиято обща стойност е 50980 лв., а на Е. М. – апартамента в [населено място] на стойност 60500 лв., като същата уравни дела на останалите съделителки с по 257.67 лв.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Е. М. се позовава на нищожност на въззивното решение, като постановено при липса на законово основание, евентуално – на неговота недопустимост, поради нарушение на диспозитивното начало в процеса.</w:t>
        <w:tab/>
        <w:br/>
        <w:tab/>
        <w:t xml:space="preserve"> </w:t>
        <w:tab/>
        <w:br/>
        <w:tab/>
        <w:t xml:space="preserve">Липсват основания за допускане на касационно обжалване на въззивното решение в частта за извършване на делбата цел преценка на неговата валидност. В практиката на ВКС /например решение № 248/11.06.2012 г. по гр. д. № 572/2011 г., ІV г. о./ се приема, че е нищожно всяко решение, което не дава възможност да бъде припознато като валиден съдебен акт поради липса на надлежно волеизявление, т. е когато е постановено от незаконен състав на съда, когато излиза извън пределите на правораздавателната власт на съда, когато решението не е изразено в писмена форма или е неподписано, когато волята на съда не може да бъде изведена поради абсолютна неразбираемост. Твърденията на касатора, че съдът няма право да извършва делбата пряко, а само опосреденено – чрез вещо лице и разделителен протокол не могат да бъда съотнесени към изведените в теорията и практиката на ВКС по чл. 290 ГПК основания за нищожност на съдебно решение.</w:t>
        <w:tab/>
        <w:br/>
        <w:tab/>
        <w:t xml:space="preserve"> </w:t>
        <w:tab/>
        <w:br/>
        <w:tab/>
        <w:t xml:space="preserve">Твърдението на касатора Е. М., че въззивният съд не е обсъдил възражението, че липсват данни с какво гражданство са ищците, по същество съставлява довод за наличието на касационното основание по чл. 281, т. 3 ГПК – неправилност, поради допуснато съществено напрушение на съдопроизводствените правила. Основателността на този довод обаче не може да бъде проверена в производство по чл. 288 ГПК, а липсва формулиран въпрос, относим към основанията по чл. 280, ал. 1 ГПК, който да обоснове допускане до касационно обжалване.</w:t>
        <w:tab/>
        <w:br/>
        <w:tab/>
        <w:t xml:space="preserve"> </w:t>
        <w:tab/>
        <w:br/>
        <w:tab/>
        <w:t xml:space="preserve">Касационната жалба на Е. Т. М. против въззивното решение в частта, с която е уважен за 57.99 лв., предявения от Р. Я. Б. по реда на чл. 346 ГПК, иск за заплащане сумата 86.99 лв., представляваща заплатени местни данъци и такси за имота в [населено място], е процесуално недопустима и следва да бъде оставена без разглеждане. В тази част въззивното решение не подлежи на касационно обжалване с оглед нормата на чл. 280, ал. 2 ГПК /редакция ДВ бр. 100/2010 г./, поради което същото е влязло в сила с постановяването си.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222 от 22.05.2015 г., постановено по гр. д. № 246 по описа за 2015 г. на Окръжен съд-Хасково в частта по извършване на делбата.</w:t>
        <w:tab/>
        <w:br/>
        <w:tab/>
        <w:t xml:space="preserve"> </w:t>
        <w:tab/>
        <w:br/>
        <w:tab/>
        <w:t xml:space="preserve">ОСТАВЯ БЕЗ РАЗГЛЕЖДАНЕ касационна жалба вх. № 6322 от 1.07.2015 г. на Е. Т. М. против решение № 222 от 22.05.2015 г., постановено по гр. д. № 246 по описа за 2015 г. на Окръжен съд-Хасково в частта с която е разгледан иска по чл. 30, ал. 3 ЗС предявен от Р. Я. Б. против Е. Т. М. за сумата 86.99 лв.</w:t>
        <w:tab/>
        <w:br/>
        <w:tab/>
        <w:t xml:space="preserve"> </w:t>
        <w:tab/>
        <w:br/>
        <w:tab/>
        <w:t xml:space="preserve">Определението в частта, с която не е допуснато касационно обжалване е окончателно, а в частта, с която касационната жалба е оставена без разглеждане подлежи на обжалване пред друг тричленен състав на Върховния касационен съд на Република България в едноседмичен срок от връчване на препис на Е. Т. М. с частна жалба.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