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№5441/11.04.2019 по адм. д. №3986/2019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чл. 58 от Изборния кодекс.</w:t>
        <w:tab/>
        <w:br/>
        <w:tab/>
        <w:t xml:space="preserve">Образувано е по жалба на „Коалиция „БСП за България“, представлявана от Р.К срещу решение №63-ЕП от 04.04.2019г. на Централната избирателна комисия относно назначаване на РИК в 22-ри район – Смолянски относно избори за членове на Европейския парламент от Р. Б на 26.5.2019г. Твърди, че решението е незаконосъобразно поради липса на мотиви относно избора на председател на РИК. Иска да се отмени посоченото решение, поради липса на мотиви.</w:t>
        <w:tab/>
        <w:br/>
        <w:tab/>
        <w:t xml:space="preserve">Централната избирателна комисия оспорва жалбата като неоснователна и развива съображения в съдебно заседание.</w:t>
        <w:tab/>
        <w:br/>
        <w:tab/>
        <w:t xml:space="preserve">Върховен административен съд, четвърто отделение като взе предвид доводите в жалбата, обжалваното решение, мотивите към протокол №12 от 04.04.2019г. и данните по делото, преценява следното:</w:t>
        <w:tab/>
        <w:br/>
        <w:tab/>
        <w:t xml:space="preserve">Жалбата е процесуално допустима – подадена в срок и от надлежна страна. Разгледана по същество е неоснователна.</w:t>
        <w:tab/>
        <w:br/>
        <w:tab/>
        <w:t xml:space="preserve">Видно от данните по преписката, на 28.03.2019г. от 10 часа са проведени обсъждания/консултации при Областния управител на Смолян, на които са участвали упълномощени представители от 6 партии и коалиции - ПП Герб, Коалиция "БСП за България", партия ДПС, К. О патриоти, партия Воля, Коалиция "България без цензура" заедно с "ВМРО-БНД", ЗНС и Движение "Гергьовден. Посочено е, че членовете на 22-ри РИК следва да бъде от 15 членове, включително председател, двама заместник-председатели и секретар. Направени са предложения от всички представители за членове на РИК. Спор е възникнал при обсъжданията на ръководния състав и като краен резултат при обсъжданията на направените предложения не е постигнато съгласие. Така документацията е изпратена на ЦИК за решение.</w:t>
        <w:tab/>
        <w:br/>
        <w:tab/>
        <w:t xml:space="preserve">С протокол №12 от 04.04.2019г. ЦИК е направила обсъждане на кандидатурите за ръководен състав на РИК, изложени са мотиви и са избрани като краен резултат с 19 гласа предложенията, направени при тези обсъждания. След което е издадено обжалваното в настоящето производство решение №63-ЕП от 04.04.2019г.</w:t>
        <w:tab/>
        <w:br/>
        <w:tab/>
        <w:t xml:space="preserve">Решението е правилно. Оплакванията в жалбата се свеждат само до несъгласие с крайния резултат и изискване на мотиви към решението на ЦИК.</w:t>
        <w:tab/>
        <w:br/>
        <w:tab/>
        <w:t xml:space="preserve">Решението е мотивирано. На първо място такива са изложени с мотивната част на самия акт. На второ място водените разисквания в протокола при вземане на решението могат да бъдат допълнителни такива. Няма допуснати нито процесуални нарушения по смисъла на АПК, относно мотивиране на акта, нито нарушения на материалния закон. Административният орган е спазил изричната норма на чл. 61 ал. 3 изр. 1 и изр. 2 от Изборния кодекс. На Коалиция "БСП за България" е предоставено заместник-председателско място. Поради което няма нарушение на материалния закон. В останалата част оплакването, което е немотивирано, е въпрос на целесъобразност, който по трайната и безпротиворечива практика на Върховния административен съд / пр. решение №4923 по адм. дело №4888 по описа за 2014г. на ВАС/, не подлежи на съдебен контрол. Изцяло в оперативната самостоятелност на ЦИК, при липса на постигнато съгласие по всички въпроси, при консултациите пред Областния управител и при направени предложения от партиите и коалициите, е да направи преценка и да определи състав на РИК, включително ръководния такъв - председател, заместник-председатели и секретар. Поради което въпреки, че е нормално обсъждането в ЦИК на отделните предложения на партиите и коалициите, няма никакво задължение, нормативно закрепено за излагане на правни основания за предпочетените имена от предложенията. А фактическите основания при обсъждането и вземането на решение са достатъчни, за да е налице целесъобразен извод при оперативна самостоятелност на органа.</w:t>
        <w:tab/>
        <w:br/>
        <w:tab/>
        <w:t xml:space="preserve">Решението съдържа фактически и правни основания, съобразено с материалния закон и следва да бъде оставено в сила. Жалбата следва да се отхвърли.</w:t>
        <w:tab/>
        <w:br/>
        <w:tab/>
        <w:t xml:space="preserve">По изложените съображения Върховен административен съд, четвърто отделениеРЕШИ:</w:t>
        <w:tab/>
        <w:br/>
        <w:tab/>
        <w:t xml:space="preserve">ОТХВЪРЛЯ жалба на „Коалиция „БСП за България“, представлявана от Р.К срещу решение №63-ЕП от 04.04.2019г. на Централната избирателна комисия.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