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№145/07.10.2015 по гр. д. №3816/2015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№145</w:t>
        <w:tab/>
        <w:br/>
        <w:tab/>
        <w:t xml:space="preserve"> </w:t>
        <w:tab/>
        <w:br/>
        <w:tab/>
        <w:t xml:space="preserve">Гр.С., 07.10.2015год.</w:t>
        <w:tab/>
        <w:br/>
        <w:tab/>
        <w:t xml:space="preserve"> </w:t>
        <w:tab/>
        <w:br/>
        <w:tab/>
        <w:t xml:space="preserve"> ВЪРХОВНИЯТ КАСАЦИОНЕН СЪД, Гражданска колегия, Второ отделение в закрито заседание на двадесет и девети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В. гр. д.№ 3816 по описа на ВКС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И. Б. Ж. за отмяна на влязлото в сила Решение № 414/ 30.03.2015 г. по гр. д.№ 1880/14 г. на Русенския районен съд, с което е извършена делба на нива от 19, 348 дка в м.”Мале А.” и овощна градина от 1, 053 дка в м.”Ч. К.”, и двете в землището на [населено място], [община], между съделителите Ц. Г. Ж., М. А. С., Р. А. П., Т. М. И., А. Е. А., М. Е. А., Г. С. Г., С. С. Р. и И. И. Ж.. В молбата за отмяна се твърди, че делбените имоти са изключителна собственост на молителката и съпруга й - съделителят И. И. Ж., като придобити на основание наследствено правоприемство и давност, с оглед на което влязлото в сила съдебно решение накърнява правата на Ж. като съсобственик, доколкото същата не е била конституирана като страна в производството, поради което моли влязлото в сила решение да бъде отменено.</w:t>
        <w:tab/>
        <w:br/>
        <w:tab/>
        <w:t xml:space="preserve"> </w:t>
        <w:tab/>
        <w:br/>
        <w:tab/>
        <w:t xml:space="preserve"> Ответниците по молбата за отмяна Ц. Г. Ж., Г. С. Г. и С. С. Р. са депозирали по реда на чл. 306, ал. 3 ГПК писмен отговор, с който оспорват същата като неоснователна.</w:t>
        <w:tab/>
        <w:br/>
        <w:tab/>
        <w:t xml:space="preserve"> </w:t>
        <w:tab/>
        <w:br/>
        <w:tab/>
        <w:t xml:space="preserve"> О. ответници не заявяват становище по молбата.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 намира, че са налице предпоставките на процесуалния закон за допускане на така подадената молба до разглеждане. Макар и квалифицирана като такава по чл. 303, ал. 1, т. 5 ГПК, по същество молбата се основава на чл. 304 ГПК, доколкото молителката не твърди да притежава качеството на страна в делбеното производство, чието право на участие е било нарушено, а поддържа, че влязлото в сила съдебно решение накърнява правата й като трето за производството лице, т. е. лице, по отношение на което съдебното решение има сила по смисъла на чл. 304 ГПК. Предвид изложените твърдения в този смисъл, молбата е допустима, а преценката за нейната основателност е въпрос по същество. Молбата /заведена на 20.05.2015 г./ следва да се счита подадена в срока по чл. 305, ал. 1, т. 5 ГПК предвид липсата на данни кога молителката е узнала за влязлото в сила решение на Русенския районен съд.</w:t>
        <w:tab/>
        <w:br/>
        <w:tab/>
        <w:t xml:space="preserve"> </w:t>
        <w:tab/>
        <w:br/>
        <w:tab/>
        <w:t xml:space="preserve"> Предвид горепосочените съображения, подадената молба с правна квалификация чл. 304 ГПК за отмяна на влязлото в сила решение на Русенския районен съд следва да се допусне до разглеждане.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молбата на И. Б. Ж. за отмяна на влязлото в сила Решение № 414/ 30.03.2015 г. по гр. д.№ 1880/14 г. на Русенския районен съд.</w:t>
        <w:tab/>
        <w:br/>
        <w:tab/>
        <w:t xml:space="preserve"> </w:t>
        <w:tab/>
        <w:br/>
        <w:tab/>
        <w:t xml:space="preserve"> Делото да се докладва на председателя на Второ гражданско отделение за насрочването му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