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№192/29.07.2016 по гр. д. №5141/2015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192</w:t>
        <w:tab/>
        <w:br/>
        <w:tab/>
        <w:t xml:space="preserve"> </w:t>
        <w:tab/>
        <w:br/>
        <w:tab/>
        <w:t xml:space="preserve">София, 29.07.2016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5141/2015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> </w:t>
        <w:tab/>
        <w:br/>
        <w:tab/>
        <w:t xml:space="preserve">С молба от 16.03.2016 г. адв. Й. Ж. в качеството си на пълномощник на И. Р. К., Н. Р. Л., Н. Р. С., В. П. В. и Р. П. В., е направила възражение за прекомерност на присъденото с определение № 124 от 01.03.2016 г. адвокатско възнаграждение в полза на ответниците по касационната жалба.</w:t>
        <w:tab/>
        <w:br/>
        <w:tab/>
        <w:t xml:space="preserve"> </w:t>
        <w:tab/>
        <w:br/>
        <w:tab/>
        <w:t xml:space="preserve">Ответниците по молбата я оспорват.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124 от 01.03.2016 г. по гр. д. № 5141/2015 г. на ВКС, І г. о., не е допуснато касационно обжалване на въззивно решение № 1289 от 26.06.2015 г. по гр. д. № 1368/21015 г. на Варненския окръжен съд. Въззивното решение е постановено по иск с правно основание чл. 108 ЗС, предявен от молителите, за установяване правото им на собственост и присъждане на владението върху 4/12 ид. части от недвижим имот - дворно място и сграда. Цената на иска е 2 520 лв., определена по правилото на чл. 69, ал. 1, т. 2 ГПК.</w:t>
        <w:tab/>
        <w:br/>
        <w:tab/>
        <w:t xml:space="preserve"> </w:t>
        <w:tab/>
        <w:br/>
        <w:tab/>
        <w:t xml:space="preserve">За молителите процесуалната възможност да искат намаляване на присъденото възнаграждение е възникнала едва след постановяване на определението, чието изменение се иска, поради което съдът приема, че искането е направено своевременно и е процесуално допустимо.</w:t>
        <w:tab/>
        <w:br/>
        <w:tab/>
        <w:t xml:space="preserve"> </w:t>
        <w:tab/>
        <w:br/>
        <w:tab/>
        <w:t xml:space="preserve">Съгласно чл. 9, ал. 3 от Наредба № 1 за минималните адвокатски възнаграждения за изготвяне на отговор на касационна жалба, без явяване на пълномощника в открито съдебно заседание, минималното адвокатско възнаграждение е в размер на 500 лева. В случая, защитата на ответника по касационната жалба се е ограничила до изготвяне на отговор на касационната жалба, като по делото не са проведени съдебни заседания, предвид изхода на спора в производството по чл. 288 ГПК, като на това основание и цитираната по-горе разпоредба, договореното адвокатско възнаграждение е прекомерно и следва да се намали до минималния предвиден размер от 500 лева.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ИЗМЕНЯ на основание чл. 248, ал. 1 ГПК определение № 124 от 01.03.2016 г. по гр. д. № 5141/2015 г. на ВКС, І г. о., в частта за присъдените на разноски, като ПОСТАНОВЯВЯ: </w:t>
        <w:tab/>
        <w:br/>
        <w:tab/>
        <w:t xml:space="preserve"> </w:t>
        <w:tab/>
        <w:br/>
        <w:tab/>
        <w:t xml:space="preserve">ОСЪЖДА Н. Р. Л., И. Р. К., Н. Р. С., В. П. В. и Р. П. В. да заплатят на М. Р. Н. и Д. П. Н. разноски по делото за касационната инстанция в размер на 500 /петстотин/ лв.</w:t>
        <w:tab/>
        <w:br/>
        <w:tab/>
        <w:t xml:space="preserve"> </w:t>
        <w:tab/>
        <w:br/>
        <w:tab/>
        <w:t xml:space="preserve"> ОСЪЖДА Н. Р. Л., И. Р. К., Н. Р. С., В. П. В. и Р. П. В. да заплатят на С. М. Н. разноски по делото за касационната инстанция в размер на 500/ петстотин/ лв.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