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№187/19.07.2016 по гр. д. №2073/2016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187/19.07.2016 г.Върховен касационен съд на Република България, Гражданска колегия, Първо отделение в закритото заседание на осемнадесети юли две хиляди и шестнадесета година в състав:Председател: Светлана Калинова</w:t>
        <w:tab/>
        <w:br/>
        <w:tab/>
        <w:t xml:space="preserve"> </w:t>
        <w:tab/>
        <w:br/>
        <w:tab/>
        <w:t xml:space="preserve">Членове: Камелия Маринова</w:t>
        <w:tab/>
        <w:br/>
        <w:tab/>
        <w:t xml:space="preserve"> </w:t>
        <w:tab/>
        <w:br/>
        <w:tab/>
        <w:t xml:space="preserve">Геника Михайловаразгледа докладваното от съдия Михайлова гр. д. № 2073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Производството е образувано по две молби с искане за допълване на определение № 334/ 31.05.2016 г. по настоящото дело в частта му за разноските, както следва:</w:t>
        <w:tab/>
        <w:br/>
        <w:tab/>
        <w:t xml:space="preserve"> </w:t>
        <w:tab/>
        <w:br/>
        <w:tab/>
        <w:t xml:space="preserve">Ответникът [фирма], ответник и по касационната жалба, претендира възстановяване на платеното възнаграждение за представителството му пред настоящата инстанция от адв. Т. М.</w:t>
        <w:tab/>
        <w:br/>
        <w:tab/>
        <w:t xml:space="preserve"> </w:t>
        <w:tab/>
        <w:br/>
        <w:tab/>
        <w:t xml:space="preserve">Адвокат М. Х., претендира възнаграждение за представителството пред настоящата инстанция на ответника И. И. А., ответник и по касационната жалба, на когото е назначена за особен представител при условията на чл. 47, ал. 6 ГПК.</w:t>
        <w:tab/>
        <w:br/>
        <w:tab/>
        <w:t xml:space="preserve"> </w:t>
        <w:tab/>
        <w:br/>
        <w:tab/>
        <w:t xml:space="preserve">Касаторът З. Н. Н., ответник по молбите по чл. 248 ГПК, възразява, че са неоснователни. Тази, подадена от дружеството – поради липса на доказателства адвокатското възнаграждение да е платено. По нея прави и евентуално възражение за прекомерност (чл. 78, ал. 5 ГПК). Възражението по тази, подадена от особения представил, обосновава с довода, че възнаграждение за особеното представителство касационната инстанция не е определяла, а искането за това е несвоевременно.</w:t>
        <w:tab/>
        <w:br/>
        <w:tab/>
        <w:t xml:space="preserve"> </w:t>
        <w:tab/>
        <w:br/>
        <w:tab/>
        <w:t xml:space="preserve">Настоящият състав на Върховния касационен съд констатира, че молбите са с допустим предмет, защото: 1) с определение № 334/ 31.05.2016 г. по настоящото дело не е допуснато до обжалване въззивното решение по касационната жалба, подадена от З. Н. Н.; 2) [фирма] прави искането по чл. 78, ал. 3 ГПК в писмения отговор на жалбата, а възнаграждението за особеното представителство на ответника И. А., осъществено от адв. Х. чрез подаден отговор на касационната жалба, настоящата инстанция е била длъжна да определи и служебно, като го възложи в тежест на касатора (чл. 47, ал. 6 ГПК); 3) с определение № 334/ 31.05.2016 г. настоящият състав е пропуснал да се произнесе по искането по чл. 78, ал. 3 ГПК на ответника [фирма] и да определи възнаграждението за особеното представителство на ответника И. А. и 4) по отправените до съда искания за допълване на определението по аналогия се прилага чл. 248 ГПК. И двете молби от 07.06.2016 г. са подадени в границите на законовия 1-месечен срок, който има за начало 31.05.2016 г. - датата на обявяване на определението по чл. 288 ГПК. Разгледани по същество и двете са основателни. Съображенията за това са следните:</w:t>
        <w:tab/>
        <w:br/>
        <w:tab/>
        <w:t xml:space="preserve"> </w:t>
        <w:tab/>
        <w:br/>
        <w:tab/>
        <w:t xml:space="preserve">По молбата от [фирма].</w:t>
        <w:tab/>
        <w:br/>
        <w:tab/>
        <w:t xml:space="preserve"> </w:t>
        <w:tab/>
        <w:br/>
        <w:tab/>
        <w:t xml:space="preserve">С определението по чл. 288 ГПК въззивното решение не е допуснато до касационно обжалване по жалбата от ищеца. Представеният към писмения отговор договор за правна помощ засвидетелства, че възнаграждението от 1 000 лв. за процесуалното представителство на [фирма] от адв. М. пред настоящата инстанция е не само уговорено, но и платено. Възражението за обратното се базира на неверните твърдения на касатора. </w:t>
        <w:tab/>
        <w:br/>
        <w:tab/>
        <w:t xml:space="preserve"> </w:t>
        <w:tab/>
        <w:br/>
        <w:tab/>
        <w:t xml:space="preserve">Чл. 78, ал. 5 ГПК предвижда нормативно определен минимален размер на адвокатските възнаграждения като долна граница, под която е недопустимо съдът да намалява (ограничава) отговорността за разноските по делото на страната, чието искане за защита до съответната инстанция е неоснователно или недопустимо. За изготвяне на писмен отговор на касационната жалба, без явяване в съдебно заседание, той е 75 % от размерите по чл. 7 и чл. 8 от Наредбата за минималните размери на адвокатските възнаграждения, но не по-малко от 500 лв. (чл. 78, ал. 5 ГПК, вр. чл. 36, ал. 2, вр. чл. 9, ал. 3 от Наредбата). Адв. Т. М. е изготвила писмен отговор на касационната жалба от З. Н. и не се е явявала в открито съдебно заседание. Касаторът е обжалвал въззивното решение в частта, с която предявените при условията на пасивно кумулативно обективно съединяване искове по чл. 108 ЗС са отхвърлени за 5/ 12 ид. части от един имот в [населено място] и са отхвърлени исковете по чл. 109 ЗС. Обжалваемият интерес за всеки от исковете по чл. 108 ЗС е 7 038. 42 лв., а искът по чл. 109 ЗС е неоценяем. Следователно минималният размер за представителството на ответника [фирма] от адв. Т. М. с оглед подадения писмен отговор на касационната жалба е 75 % х (580 лв. + 5 % х 2 038. 42 лв.) + 500 лв. = 1 011. 44 лв. Заплатеното адвокатско възнаграждение от 1 000 лв. не го покрива, а това означава, че възражението за прекомерност е неоснователно. Определението по чл. 288 ГПК следва да бъде допълнено, като на основание чл. 78, ал. 3 ГПК касаторът бъде осъден да възстанови на ответника по касация [фирма] сумата 1 000 лв.</w:t>
        <w:tab/>
        <w:br/>
        <w:tab/>
        <w:t xml:space="preserve"> </w:t>
        <w:tab/>
        <w:br/>
        <w:tab/>
        <w:t xml:space="preserve">По молбата от адв. М. Х..</w:t>
        <w:tab/>
        <w:br/>
        <w:tab/>
        <w:t xml:space="preserve"> </w:t>
        <w:tab/>
        <w:br/>
        <w:tab/>
        <w:t xml:space="preserve">Адв. М. Х. е изготвила писмен отговор на касационната жалба, осъществявайки представителната власт след упълномощаване от особения представител на И. А., назначен при условията на чл. 47, ал. 6 ГПК от първостепенния съд. Размерът на възнаграждението за особеното представителство всяка инстанция е длъжна да определи служебно в минималния размер, предвиден в чл. 9, ал. 3 от същата наредба (т. 6 от ТР № 6/ 06.11.2013 г. по тълк. д. № 6/ 2012 г. ОСГТК на ВКС). Чл. 47, ал. 6 ГПК го поставя в тежест на ищеца (в случая това е касаторът). Пропускът на касационната инстанция за това следва да бъде поправен, като определението по чл. 288 ГПК подлежи на допълване в съответния смисъл. Аргумент за това е и законовата възможност за принудително събиране на разноските, които страната е била длъжна, но е пропуснала да внесе (чл. 77 ГПК). </w:t>
        <w:tab/>
        <w:br/>
        <w:tab/>
        <w:t xml:space="preserve"> </w:t>
        <w:tab/>
        <w:br/>
        <w:tab/>
        <w:t xml:space="preserve">При тези мотиви, съдътОПРЕДЕЛИ: ДОПЪЛВА определение № 334/ 31.05.2016 г. по гр. д. № 2073/ 2016 г. по гр. д. № 2073/ 2016 г. на Върховен касационен съд, Гражданска колегия, Първо отделение със следните диспозитиви:</w:t>
        <w:tab/>
        <w:br/>
        <w:tab/>
        <w:t xml:space="preserve"> </w:t>
        <w:tab/>
        <w:br/>
        <w:tab/>
        <w:t xml:space="preserve">„ОСЪЖДА З. Н. Н. ЕГН [ЕГН] да заплати на [фирма] ЕИК[ЕИК] на основание чл. 78, ал. 3 ГПК сумата 1 000 лв.</w:t>
        <w:tab/>
        <w:br/>
        <w:tab/>
        <w:t xml:space="preserve"> </w:t>
        <w:tab/>
        <w:br/>
        <w:tab/>
        <w:t xml:space="preserve">ОСЪЖДА З. Н. Н. да заплати на М. К. Х. ЕГН [ЕГН] със съдебен адрес [населено място], [улица], ет. 1, сумата 1 011. 41 лв. – на основание чл. 47, ал. 6 ГПК.“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