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№439/12.07.2016 по гр. д. №1869/2016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439гр. София, 12.07.2016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гражданска колегия, първо отделение, в закрито заседание от осемнадесети май две хиляди и шестнадесета година, в състав: 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 като разгледа докладваното от съдия Бранислава Павлова</w:t>
        <w:tab/>
        <w:br/>
        <w:tab/>
        <w:t xml:space="preserve"> </w:t>
        <w:tab/>
        <w:br/>
        <w:tab/>
        <w:t xml:space="preserve"> гражданско дело № 1869 /2016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вх. рег. № 705 от 08.02.2016 г. на „Д. 2000“- О. [населено място], чрез адв. Г. Р. и касационна жалба вх. № 79 от 07.02.2016г. на „ Ново Стъкло“ – ЕАД [населено място] пазар, чрез адв. Д. Р., срещу решение № 268 от 10.12.2015 г. на Шуменския окръжен съд по гр. д. № 135 / 2014 г.</w:t>
        <w:tab/>
        <w:br/>
        <w:tab/>
        <w:t xml:space="preserve"> </w:t>
        <w:tab/>
        <w:br/>
        <w:tab/>
        <w:t xml:space="preserve"> Касационните жалби са подадени в срок отговарят на изискванията на чл. 284 ГПК и не са налице основанията на чл. 280 ал. 2 ГПК, поради което са процесуално допустими.</w:t>
        <w:tab/>
        <w:br/>
        <w:tab/>
        <w:t xml:space="preserve"> </w:t>
        <w:tab/>
        <w:br/>
        <w:tab/>
        <w:t xml:space="preserve"> Първоинстанционното производство пред Новопазарския районен съд е образувано по исковата молба на „ Д. 2000“- О. срещу „Ново Стъкло“ - ЕАД за ревандикация на 35 бр. движими вещи, изчерпателно посочени в исковата молба, съединени обективно с претенции по чл. 57, ал. 2 ЗЗД за заплащане равностойността на липсващи части към 19 бр. движими вещи, заварени при въвода в имота на ищеца на 24. 06.2011 г. и претенции по чл. 59 ЗЗД за обезщетение за лишаване от право на ползване от всичките общо 54 бр. вещи, за периода необхванат от погасителна давност до подаване на исковата молба, </w:t>
        <w:tab/>
        <w:br/>
        <w:tab/>
        <w:t xml:space="preserve"> </w:t>
        <w:tab/>
        <w:br/>
        <w:tab/>
        <w:t xml:space="preserve"> С решение № 375 от 25.11.2013 г. по гр. д. № 752/22012 г, Новопазарският районен съд е отхвърлил всички искове по чл. 108 ЗС, уважил е исковете по чл. 57, ал. 2 ЗЗД общо за сумата от 7633 лв., отхвърляйки ги за разликата до 53217 лв. След отменително решение на Шуменския окръжен съд № 266 от 21.11. 2014 г. по гр. д.№ 135 / 2014г., с решение № 64 от 05.03.2015 г. по гр. д.№ 752 / 2012 г., Новопазарският районен съд е уважил исковете по чл. 59 ЗЗД по отношение на 3 бр. вещи, а за всички останали ги е отхвърлил изцяло. </w:t>
        <w:tab/>
        <w:br/>
        <w:tab/>
        <w:t xml:space="preserve"> </w:t>
        <w:tab/>
        <w:br/>
        <w:tab/>
        <w:t xml:space="preserve"> С обжалваното въззивно решение № 268 от 10.12.2015 г. по гр. д.№ 135/2014г. Шуменският окръжен съд е обезсилил решение № 375 от 25.11.2013 г. по гр. д.№ 752/2012г. на Новопазарския районен съд в частта, с която са отхвърлени исковете по чл. 108 ЗС досежно 19 бр. движими вещи, и решение № 64 от 05.03.2015 г. в частта, с която за тези 19 бр. вещи е присъдено обезщетение за лишаване от право на ползване за периода до подаване на исковата молба. </w:t>
        <w:tab/>
        <w:br/>
        <w:tab/>
        <w:t xml:space="preserve"> </w:t>
        <w:tab/>
        <w:br/>
        <w:tab/>
        <w:t xml:space="preserve"> По обективно съединените искове в останалата част въззивният съд е приел, че ищецът е доказал с представения договор за продажба от 26.09.2002 г. собствеността върху 17 бр. машини и съоръжения, предмет на ревандикацията и върху още 8 бр. машини и съоръжения, за които не са предявявани искове по чл. 108 ЗС, отхвърляйки възражението на ответника за недействителност на търговската сделка поради ненадлежно представителство. Въпреки доказаното право на собственост на ищеца [фирма], въззивният съд е потвърдил отхвърлителното първоинстанционно решение ревандикационните претенции със съображението, че не са ангажирани доказателства за съществуването на вещите към настоящия момент, респективно за упражняването на фактическата власт върху тях от ответника. </w:t>
        <w:tab/>
        <w:br/>
        <w:tab/>
        <w:t xml:space="preserve"> </w:t>
        <w:tab/>
        <w:br/>
        <w:tab/>
        <w:t xml:space="preserve"> Съобразявайки установеното право на собственост върху общо 25 бр. движими вещи и приемайки за доказана фактическата власт върху тях през м. април 2006 г., въззивният съд е уважил за тях частично претенциите по чл. 59 ЗЗД, както и за останалите 8 броя вещи, чиято равностойност се търси. Въззивният съд е приел, че исковете по чл. 59 ЗЗД относно вещите, за които ищецът не е доказал придобивно основание или идентичност, са неоснователни.</w:t>
        <w:tab/>
        <w:br/>
        <w:tab/>
        <w:t xml:space="preserve"> </w:t>
        <w:tab/>
        <w:br/>
        <w:tab/>
        <w:t xml:space="preserve"> Досежно исковете по чл. 57, ал. 2 ЗЗД въззивният съд приел, че такива са предявени за равностойността на липсващите части към 19 броя вещи, като е уважил искането за заплащане равностойността само за 8 бр. от тях - тези, за които ищецът е доказал правото си на собственост. За останалите вещи, за които е отхвърлил претенциите изцяло, е приел, че липсва идентичност с вещите, описани от съдебния изпълнител при въвода относно заварените в имота вещи. 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 обсъди доводите на страните по основанията за допускане на касационното обжалване и намира следното:</w:t>
        <w:tab/>
        <w:br/>
        <w:tab/>
        <w:t xml:space="preserve"> </w:t>
        <w:tab/>
        <w:br/>
        <w:tab/>
        <w:t xml:space="preserve"> І. По касационната на ищеца по делото „ Д. 2000“- О. [населено място], подадена в частта по отхвърлените исковете с правно основание чл. 108 ЗС за следните вещи: 1. плоско - шлифовъчна машина тип ШХП 51, 2. програмен струг СР 586 HEMUS, 3. програмен струг тип З. 500, 4. кръгло - шлифовъчна машина тип ШКУ 251, 5. струг CU 582 3 MM, 6. 2 бр. универсален струг тип С 13 и 7. зъбонарезна машина ЕЗС 43538, в частта по исковете с правно основание чл. 59 ЗЗД за вещите: 1.плоско - шлифовъчна машина тип ШХП 51, 2.програмен струг СU 582 З ММ, 3. 2 бр. универсален струг тип С 13, 4. зъбонарезна машина ЕЗС 43538, 5. гилотина, 6.програмен струг СР 586 HEMUS, 7. програмен струг тип З. 500 и 8. 5 бр. рафтове с формови комплект, както и в частта по исковете по чл. 57, ал. 2 ЗЗД досежно равностойността на липсващите части за зъбонарезна машина ЕЗС 43538 и струг CU 582 3 MM. </w:t>
        <w:tab/>
        <w:br/>
        <w:tab/>
        <w:t xml:space="preserve"> </w:t>
        <w:tab/>
        <w:br/>
        <w:tab/>
        <w:t xml:space="preserve"> Касаторът поддържа неправилност на въззивното решение и на трите основания по чл. 281, т. 3 ГПК. Твърди допуснати нарушения при определяне елементите от фактическия състав на трите вида претенции, несъответствие между изводите на съда и събраните по делото доказателства, недопускане на повторна експертиза въпреки наведени доводи за необоснованост на тези в първа инстанция и искане за нова. </w:t>
        <w:tab/>
        <w:br/>
        <w:tab/>
        <w:t xml:space="preserve"> </w:t>
        <w:tab/>
        <w:br/>
        <w:tab/>
        <w:t xml:space="preserve"> В изложението за допускане касационното обжалване се извеждат като обуславящи три процесуалноправни въпроса и се поддържа основанието по чл. 280 ал. 1, т. 1 ГПК. </w:t>
        <w:tab/>
        <w:br/>
        <w:tab/>
        <w:t xml:space="preserve"> </w:t>
        <w:tab/>
        <w:br/>
        <w:tab/>
        <w:t xml:space="preserve"> Първият въпрос е за правомощията на въззивната инстанция при постановяване на решението да обсъди в мотивите си всички събрани доказателства, както и исканията и възраженията на страните, като за него се навежда противоречие между приетото от окръжния съд и решения на ВКС по чл. 290 ГПК, конкретно изброени. </w:t>
        <w:tab/>
        <w:br/>
        <w:tab/>
        <w:t xml:space="preserve"> </w:t>
        <w:tab/>
        <w:br/>
        <w:tab/>
        <w:t xml:space="preserve"> Вторият въпрос е за възможността въззивната инстанция да откаже да назначи повторна експертиза, когато приетите в първоинстанционното производство са оспорени в съответната инстанция и във въззивната жалба, без да обсъди доводите на страната за това, като за този въпрос се навежда противоречие с две решения по чл. 290 ГПК - решение № 267 от 04.03.2014 г. на ВКС, I г. о по гр. д №30/2013 г. и решение № 542 от 07.02.2012 г. на ВКС, IV г. о по гр. д. №1083/ 2010 г. </w:t>
        <w:tab/>
        <w:br/>
        <w:tab/>
        <w:t xml:space="preserve"> </w:t>
        <w:tab/>
        <w:br/>
        <w:tab/>
        <w:t xml:space="preserve"> Третият въпрос е за задължението на въззивния съд да прекрати производството в съответната част, когато обезсилва частично първоинстанционно решение, по който се поддържа противоречие с решение № 133 от 26.05.2011 г. на ВКС, III г. о. по гр. д. № 664/2010 г. </w:t>
        <w:tab/>
        <w:br/>
        <w:tab/>
        <w:t xml:space="preserve"> </w:t>
        <w:tab/>
        <w:br/>
        <w:tab/>
        <w:t xml:space="preserve"> И трите въпроси не обуславят приложното поле на чл. 280 ал. 1 т. 1 ГПК,, поради следното:</w:t>
        <w:tab/>
        <w:br/>
        <w:tab/>
        <w:t xml:space="preserve"> </w:t>
        <w:tab/>
        <w:br/>
        <w:tab/>
        <w:t xml:space="preserve"> 1. Съгласно разясненията в ТР 1/2009г. на ВКС, ОСГК и ТК основанията за допускане на касационното обжалване са различни от отменителните основания по чл. 281 ГПК. В производството по селекия на касационноти жалби, в изложението по чл. 284 ал. 3 ГПК касоторът следва да постави правен въпрос, от значение за разглеждане на конкретното дело. Този правен въпрос следва да е разрешен в обжалваното решение и да е обусловил решаващите мотиви на съда, но да е принципен и да е свързан с тълкуване на конкретна правна норма. На следващо място изложението следва да бъде мотивирано чрез обосноваване и на специалните предпоставки, посочени в чл. 280 ал. 1 т. 1, 2 и 3 ГПК. Посочването от касатора, че съдът не е обсъдил определени доказателства, изброени най-общо без да е обосновано значението им за делото и без да е формулиран правен въпрос, свързан с доказването на определени факти и разпределяне на доказателствената тежест между страните, представлява довод за нарушение на процесуалните правила – отменително основание по чл. 291 ал. 1 т. 3 ГПК, който е неотносим към производството по чл. 288 ГПК. </w:t>
        <w:tab/>
        <w:br/>
        <w:tab/>
        <w:t xml:space="preserve"> </w:t>
        <w:tab/>
        <w:br/>
        <w:tab/>
        <w:t xml:space="preserve"> 2.Въпросът за възможността на въззивната инстанция да откаже да назначи експертиза също не е обуславящ за делото, защото такава експертиза е била назначена, но не е уважено искането за повторна експертиза, за което съдът се е мотивирал. Не всяко оспорване на заключение на вещо лице задължава съда да назначава нова експертиза. Изискванията затова са посочени в чл. 201 ГПК и съдът има правомощия да прецени дали експертизите са точни и ясни или се нуждаят от допълнително аргументиране. В този смисъл е и цитираната от касатора съдебна практика, която в случая не е нарушена, защото изслушаното пред въззивния съд заключение не дава основание да се приеме, че се налага възлагане на допълнително или повторно заключение.</w:t>
        <w:tab/>
        <w:br/>
        <w:tab/>
        <w:t xml:space="preserve"> </w:t>
        <w:tab/>
        <w:br/>
        <w:tab/>
        <w:t xml:space="preserve"> 3. Въпросът дали въззивният съд е длъжен да прекрати производството по делото след като обезсили решението също не е обуславящ за делото, защото не е формирал решаващи изводи на съда. Пропускът на съда на прекрати производството по делото след обезсилване на първоинстанционното решение следва да се отстрани по реда на чл. чл. 247 ГПК. </w:t>
        <w:tab/>
        <w:br/>
        <w:tab/>
        <w:t xml:space="preserve"> </w:t>
        <w:tab/>
        <w:br/>
        <w:tab/>
        <w:t xml:space="preserve"> С оглед на изложеното касационната жалба на „Д. 2000 О.“ [населено място] не следва да се допуска за разглеждане по същество поради отсъствие на предпоставките на чл. 280 ал. 1 ГПК.</w:t>
        <w:tab/>
        <w:br/>
        <w:tab/>
        <w:t xml:space="preserve"> </w:t>
        <w:tab/>
        <w:br/>
        <w:tab/>
        <w:t xml:space="preserve"> ІІ. Касаторът [фирма] обжалва въззивното решение в частта, с която след като е отменено решение № 375 от 25.11.2013 г. по гр. д.№ 752/ 2012г. на Новопазарския районен съд, е осъден на основание чл. 57, ал. 2 ЗЗД да заплати по-висока равностойност на погиналите липсващи части към зъбонарезна машина ЕЗС 43538 и струг CU 582 3 MM, a също и в частта, с която след отмяна на първоинстанционното решение, е осъден да заплати на ищеца на основание чл. 59 ЗЗД обезщетение за лишаване от право на ползуване за плоско - шлифовъчна машина тип ШХП 51, струг CU 582 З. С, 2 бр. универсален струг тип С 13, зъбонарезна машина ЕЗС 43538, гилотина, програмен струг СР 586 HEMUS и програмен струг тип З. 500. Касаторът поддържа нарушение на материалния закон с довод за несъобразяване от въззивния съд на обусловеността на исковете по чл. 57, ал. 2 и чл. 59 ЗЗД от иска по чл. 108 ЗС, в смисъл, че отхвърлянето на петиторната претенция влече невъзможност за уважаване на осъдителните искове по чл. 57 ал. 2 и чл. 59 ЗЗД. Поддържа се и нарушение на съдопроизводствените правила при обсъждането на доказателствата.</w:t>
        <w:tab/>
        <w:br/>
        <w:tab/>
        <w:t xml:space="preserve"> </w:t>
        <w:tab/>
        <w:br/>
        <w:tab/>
        <w:t xml:space="preserve"> В изложението по чл. 284, ал. 3, т. 1 ГПК касаторът [фирма] [населено място] пазар извежда общо четири правни въпроса, за които твърди, че са от значение за изхода на делото и за които сочи специалното основание по чл. 280, ал. 1, т. 3 ГПК, а именно: </w:t>
        <w:tab/>
        <w:br/>
        <w:tab/>
        <w:t xml:space="preserve"> </w:t>
        <w:tab/>
        <w:br/>
        <w:tab/>
        <w:t xml:space="preserve"> 1. Следва ли при указания за остраняване на нередовности по исковата молба, констатирани пред въззивната инстанция, съдът да дава на ответника едномесечен срок за становище, съответно ако даде по –кратък срок, с това нарушава ли правото му на защита? ; </w:t>
        <w:tab/>
        <w:br/>
        <w:tab/>
        <w:t xml:space="preserve"> </w:t>
        <w:tab/>
        <w:br/>
        <w:tab/>
        <w:t xml:space="preserve"> 2. Следва ли въззивният съд да изготвя нов доклад по делото съобразно уточненията на ищеца, в случая когато за първи път констатира нередовност на исковата молба?; </w:t>
        <w:tab/>
        <w:br/>
        <w:tab/>
        <w:t xml:space="preserve"> </w:t>
        <w:tab/>
        <w:br/>
        <w:tab/>
        <w:t xml:space="preserve"> 3. Допустимо ли е обективно съединяване на искове по чл. 108 ЗС, чл. 59 и чл. 57, ал. 2 ЗЗД без ищецът да сочи кои от тях предявява при евентуалност?; </w:t>
        <w:tab/>
        <w:br/>
        <w:tab/>
        <w:t xml:space="preserve"> </w:t>
        <w:tab/>
        <w:br/>
        <w:tab/>
        <w:t xml:space="preserve"> 4. Може ли иск по чл. 59 ЗЗД или иск по чл. 57 ал. 2 ЗЗД да бъдат уважени по отношение на вещи, за които ревандикационната претенция е отхвърлена? </w:t>
        <w:tab/>
        <w:br/>
        <w:tab/>
        <w:t xml:space="preserve"> </w:t>
        <w:tab/>
        <w:br/>
        <w:tab/>
        <w:t xml:space="preserve"> Първият и вторият въпроси са разрешени със задължителна съдебна практика – ТР 1/2013г. на ВКС, ОСГК и ТК, с която въззивният съд се е съобразил. Според приетото в тълкувателното решение, дейността на въззивния съд е продължение на тази в първоинстанционното производство, но не е нейно повторение. Въззивният съд не прави доклад по делото нито започва разглеждането на делото отново с връчване на препис от исковата молба и даване на едномесечен срок за отговор, когато оставя исковата молба без движение с указания за отстраняване на нередовности. </w:t>
        <w:tab/>
        <w:br/>
        <w:tab/>
        <w:t xml:space="preserve"> </w:t>
        <w:tab/>
        <w:br/>
        <w:tab/>
        <w:t xml:space="preserve"> Третият въпрос не е обуславящ за делото, защото исковете са предявени при условията на кумулативно съединяване и съдът ги е разгледал всичките, няма предявени евентуални искове, за да има задължение ищецът да посочи кои са те.</w:t>
        <w:tab/>
        <w:br/>
        <w:tab/>
        <w:t xml:space="preserve"> </w:t>
        <w:tab/>
        <w:br/>
        <w:tab/>
        <w:t xml:space="preserve"> Четвъртият въпрос също не е обуславящ за делото, защото не отговаря на съдържанието на мотивите на въззивното решение. Искът по чл. 108 ЗС за вещите, за които са уважени исковете по чл. 59 ЗЗД и чл. 57 ЗЗД е отхвърлен, защото не се владеят от ответника, но за тях в мотивите собствеността на ищеца е призната т. е. няма противоречиво разрешаване на отделните обективно съединени искове.</w:t>
        <w:tab/>
        <w:br/>
        <w:tab/>
        <w:t xml:space="preserve"> </w:t>
        <w:tab/>
        <w:br/>
        <w:tab/>
        <w:t xml:space="preserve"> С оглед на изложеното и касационната жалба на [фирма] [населено място] пазар не следва да се допуска за разглеждане по същество.</w:t>
        <w:tab/>
        <w:br/>
        <w:tab/>
        <w:t xml:space="preserve"> </w:t>
        <w:tab/>
        <w:br/>
        <w:tab/>
        <w:t xml:space="preserve"> При този изход на делото, разноските следва да останат в тежест на страните, така както са направени.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Шуменския окръжен съд № 268 от 10.12.2015 г. по гр. д. № 135 / 2014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