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№333/07.03.2016 по гр. д. №1373/2015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Обжалване на решение на дисциплинарната комисия на Камарата на частните съдебни изпълнители * дисциплинарно производство по Закона за частните съдебни изпълнители * дисциплинарно нарушение * давностен срок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 333</w:t>
        <w:tab/>
        <w:br/>
        <w:tab/>
        <w:t xml:space="preserve"> </w:t>
        <w:tab/>
        <w:br/>
        <w:tab/>
        <w:t xml:space="preserve"> София, 07.03.2016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открито съдебно заседание на шести октомври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ПРЕДСЕДАТЕЛ:ВЕСКА РАЙЧЕВА</w:t>
        <w:tab/>
        <w:br/>
        <w:tab/>
        <w:t xml:space="preserve"> </w:t>
        <w:tab/>
        <w:br/>
        <w:tab/>
        <w:t xml:space="preserve"> ЧЛЕНОВЕ:СВЕТЛА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 Юлия Георгиева </w:t>
        <w:tab/>
        <w:br/>
        <w:tab/>
        <w:t xml:space="preserve"> </w:t>
        <w:tab/>
        <w:br/>
        <w:tab/>
        <w:t xml:space="preserve">изслуша докладваното от съдията ЛЮБКА АНДОНОВА</w:t>
        <w:tab/>
        <w:br/>
        <w:tab/>
        <w:t xml:space="preserve"> </w:t>
        <w:tab/>
        <w:br/>
        <w:tab/>
        <w:t xml:space="preserve">гр. дело № 1373/2015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73, ал. 2 от Закона за частните съдебни изпълнители /ЗЧСИ/.</w:t>
        <w:tab/>
        <w:br/>
        <w:tab/>
        <w:t xml:space="preserve"> </w:t>
        <w:tab/>
        <w:br/>
        <w:tab/>
        <w:t xml:space="preserve"> Образувано по жалба на Министъра на правосъдието чрез пълномощника му-главен юрисконсулт Д. Г.-Р. срещу решение от 5.1.2015 г на Дисциплинарната комисия на КЧСИ по дисциплинарно дело № 45/14 г по описа на ДК при КЧСИ, с което на основание чл. 71 ал. 7 т. 1 от ЗЧСИ е прекратено образуваното дисциплинарно производство срещу ЧСИ А. Т. с рег./№ / и район на действие Окръжен съд-Шумен. </w:t>
        <w:tab/>
        <w:br/>
        <w:tab/>
        <w:t xml:space="preserve"> </w:t>
        <w:tab/>
        <w:br/>
        <w:tab/>
        <w:t xml:space="preserve"> В жалбата се подържа, че обжалваното решение е частично незаконосъобразно и се иска отмяната му и връщане на дисциплинарния съд за произнасяне по същество. </w:t>
        <w:tab/>
        <w:br/>
        <w:tab/>
        <w:t xml:space="preserve"> </w:t>
        <w:tab/>
        <w:br/>
        <w:tab/>
        <w:t xml:space="preserve"> Ответникът по жалбата ЧСИ А. Т., с рег. /№/ на КЧСИ [населено място] оспорва същата по съображения, изложени в писмено становище, депозирано по делото.Подържа, че обжалваното решение е правилно и законосъобразно, поради което следва да бъде потвърдено. </w:t>
        <w:tab/>
        <w:br/>
        <w:tab/>
        <w:t xml:space="preserve"> </w:t>
        <w:tab/>
        <w:br/>
        <w:tab/>
        <w:t xml:space="preserve"> Ответникът по жалбата Камара на частните съдебни изпълнители не взема становище по същата. </w:t>
        <w:tab/>
        <w:br/>
        <w:tab/>
        <w:t xml:space="preserve"> </w:t>
        <w:tab/>
        <w:br/>
        <w:tab/>
        <w:t xml:space="preserve"> Жалбата е процесуално допустима, като подадена в срок, от легитимна страна, и срещу подлежащ на обжалване пред Върховния касационен съд акт.</w:t>
        <w:tab/>
        <w:br/>
        <w:tab/>
        <w:t xml:space="preserve"> </w:t>
        <w:tab/>
        <w:br/>
        <w:tab/>
        <w:t xml:space="preserve"> Съставът на Върховния касационен съд, като взе предвид изложените оплаквания в жалбите, становищата на страните и данните по делото, съобразно приложимите нормативни актове, намира следното:</w:t>
        <w:tab/>
        <w:br/>
        <w:tab/>
        <w:t xml:space="preserve"> </w:t>
        <w:tab/>
        <w:br/>
        <w:tab/>
        <w:t xml:space="preserve"> Министърът на правосъдието е отправил искане до Дисциплинарната комисия на К. на частните съдебни изпълнители за образуване на дисциплинарно производство срещу частен съдебен изпълнител А. Т. с рег. /№/ и район на действие Окръжен съд-Шумен.В случая министърът на правосъдието е узнал за нарушенията по трите изпълнителни дела от докладна записка с рег. индекс № 94-И-27/6.6.2014 г на Г. Д.-главен инспектор по Закона за съдебната власт, от който момент са започнали да текат давностните срокове по чл. 69 от ЗЧСИ.Това е моментът на откриване на нарушението.</w:t>
        <w:tab/>
        <w:br/>
        <w:tab/>
        <w:t xml:space="preserve"> </w:t>
        <w:tab/>
        <w:br/>
        <w:tab/>
        <w:t xml:space="preserve">Съгласно чл. 69, ал. 1 пр. 1 от Закона за частните съдебни изпълнители дисциплинарната отговорност се погасява с шестмесечна давност от откриване на нарушението. В, ал. 2 на същия член е посочено, че дисциплинарното нарушение се смята за открито от момента, в който Министърът на правосъдието или С. на камарата са узнали за нарушението. В т. 12 от ТР №.2/2013 г. от 26.06.2015 г. по тълк. д. №.2/2013 на ОСГТК на ВКС е разяснено, че този шестмесечен срок е предназначен за сезиране на наказващия орган, тъй като съществува нормативно уредено дисциплинарно производство.В това производство наказващият орган не може да действа служебно, а трябва да бъде сезиран от друго лице. Сезиращото лице може да контролира единствено скоростта на своето разследване, но не е в състояние да влияе върху бързината, с която действа наказващият орган, нито върху бързината, с която правораздава съдът. 3атова дисциплинарната отговорност се погасява, когато Председателят на Дисциплинарната комисия не е сезиран в рамките на давностния срок от Министъра на правосъдието или от Съвета на камарата на частните съдебни изпълнители /КЧСИ/.В случая дисциплинарното производство срещу частния съдебен изпълнител е образувано по искане на министъра на правосъдието с вх. №.1466/24.06.14 до Председателя на Дисциплинарната комисия на КЧСИ. При тези обстоятелства срокът по чл. 69, ал. 1 от ЗЧСИ е спазен, тъй като не е изтекъл шестмесечния давностен срок.</w:t>
        <w:tab/>
        <w:br/>
        <w:tab/>
        <w:t xml:space="preserve"> </w:t>
        <w:tab/>
        <w:br/>
        <w:tab/>
        <w:t xml:space="preserve"> С оглед изявлението на процесуалния представител на министъра на правосъдието, че не подържа искането на министъра за произнасяне по нарушения т. 1, 2 и 4 по изпълнително дело № 20118770401124 решението за прекратяване в тази част следва да бъде потвърдено. </w:t>
        <w:tab/>
        <w:br/>
        <w:tab/>
        <w:t xml:space="preserve"> </w:t>
        <w:tab/>
        <w:br/>
        <w:tab/>
        <w:t xml:space="preserve"> В останалата част обжалваното решение следва да бъде отменено, а делото върнато на Дисциплинарната комисия на К. на частните съдебни изпълнители за произнасяне по същество.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ПОТВЪРЖДАВА решението за прекратяване по отношение на нарушения т. 1, 2 и 4 по изпълнително дело № 20118770401124.</w:t>
        <w:tab/>
        <w:br/>
        <w:tab/>
        <w:t xml:space="preserve"> </w:t>
        <w:tab/>
        <w:br/>
        <w:tab/>
        <w:t xml:space="preserve"> ОТМЕНЯВА в останалата част решение от 5.1.2015 г на Дисциплинарната комисия на КЧСИ по дисциплинарно дело № 45/14 г по описа на ДК при КЧСИ, с което на основание чл. 71 ал. 7 т. 1 от ЗЧСИ е прекратено образуваното дисциплинарно производство срещу ЧСИ А. Т. с рег.№ 877 и район на действие Окръжен съд-Шумен и ВРЪЩА делото на Дисциплинарната комисия на КЧСИ за произнасяне по същество.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