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№205/24.02.2016 по гр. д. №93/2016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205</w:t>
        <w:tab/>
        <w:br/>
        <w:tab/>
        <w:t xml:space="preserve"> </w:t>
        <w:tab/>
        <w:br/>
        <w:tab/>
        <w:t xml:space="preserve">София, 24.02.2016 година</w:t>
        <w:tab/>
        <w:br/>
        <w:tab/>
        <w:t xml:space="preserve"> </w:t>
        <w:tab/>
        <w:br/>
        <w:tab/>
        <w:t xml:space="preserve">ВЪРХОВЕН КАСАЦИОНЕН СЪД, ЧЕТВЪРТО ГРАЖДАНСКО ОТДЕЛЕНИЕ в закрито съдебно заседание на двадесет и осми януари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 Боян Цонев</w:t>
        <w:tab/>
        <w:br/>
        <w:tab/>
        <w:t xml:space="preserve"> </w:t>
        <w:tab/>
        <w:br/>
        <w:tab/>
        <w:t xml:space="preserve">изслуша докладваното от съдията Цачева гр. д. № 93 по описа за 2016 год.,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 </w:t>
        <w:tab/>
        <w:br/>
        <w:tab/>
        <w:t xml:space="preserve"> </w:t>
        <w:tab/>
        <w:br/>
        <w:tab/>
        <w:t xml:space="preserve"> С решение № 3727 от 27.05.2015 година по гр. д. № 20774/2014 година на Софийски градски съд са отхвърлени обективно съединени искове с правно основание чл. 344, ал. 1, т. 1, т. 2 и т. 3 КТ, предявени от К. М. М. от [населено място] против Н. с. и., [населено място]. В решението е прието за установено, че ищецът е работел по безсрочно трудово правоотношение на длъжност „главен специалист” в дирекция „Правни, финансово стопански дейности, управление на собствеността и човешки ресурси”, сектор „Обслужване и поддръжка” при Н. с. и.. Със заповед № 30 до 20.02.2014 г. работодателят е прекратил трудовото правоотношение на основание чл. 325, ал. 1, т. 12 КТ поради определяне на длъжността за заемане от държавен служител. Прието е, че уволнението е извършено законно, след като със заповед № РД-07-44 от 19.02.2014 г. на Председателя на НОИ е било утвърдено ново щатно разписание от 20.02.2014 г., а заеманата от ищеца длъжност трансформирана в длъжността „главен експерт”, определена за заемане от държавен служител. Прието е, че длъжността „главен експерт” включва съществените трудови функции на трансформираната длъжност „главен специалист”; че завишените изисквания за заемането и (висше вместо предвиденото за трансформираната длъжност средно образование) нямат отношение към уволнителното основание по чл. 325, ал. 1, т. 12 КТ, а обстоятелството дали ищецът е отговарял на завишените изисквания за заемане на длъжността по служебно правоотношение е извън предмета на делото. Предявените искове за отмяна на уволнението; за възстановяване на заеманата длъжност и за присъждане на обезщетение по чл. 225, ал. 1 КТ са отхвърлени като неоснователни.</w:t>
        <w:tab/>
        <w:br/>
        <w:tab/>
        <w:t xml:space="preserve"> </w:t>
        <w:tab/>
        <w:br/>
        <w:tab/>
        <w:t xml:space="preserve"> Касационна жалба против решението на Софийски градски съд с оплаквания за незаконосъобразността му е постъпила от К. М. М. от [населено място]. Поддържа се, че касационно обжалване на въззивното решение следва да бъде допуснато на основание чл. 280, ал. 1, т. 1 и т. 3 ГПК, тъй като обуславящият изхода на делото въпрос следва ли при преценката за идентичност на трудовите функции да се изхожда от естеството на работата и свойствените задължения за длъжността е разрешен в противоречие с решение № 231 от 12.06.2013 г. по гр. д. № 1353/2013 г. ІV г. о. ВКС, както и че въпросите съставлява ли посочването на нови изисквания за заемане на длъжността самостоятелно уволнително основание извън това по чл. 325, ал. 1, т. 12 КТ и законно ли е уволнение на посоченото основание при несъответствие между заеманата от служителя длъжност и предвидената за заемане по служебно правоотношение са от значение за точното приложение на закона и развитието на правото.</w:t>
        <w:tab/>
        <w:br/>
        <w:tab/>
        <w:t xml:space="preserve"> </w:t>
        <w:tab/>
        <w:br/>
        <w:tab/>
        <w:t xml:space="preserve"> Ответникът по касационната жалба Н. с. и. не взема становище</w:t>
        <w:tab/>
        <w:br/>
        <w:tab/>
        <w:t xml:space="preserve"> </w:t>
        <w:tab/>
        <w:br/>
        <w:tab/>
        <w:t xml:space="preserve"> По въведените доводи за допускане на касационно обжалване на въззивното решение, съставът на Четвърто гражданско отделение на Върховния касационен съд, намира следното: </w:t>
        <w:tab/>
        <w:br/>
        <w:tab/>
        <w:t xml:space="preserve"> </w:t>
        <w:tab/>
        <w:br/>
        <w:tab/>
        <w:t xml:space="preserve"> Въпросът следва ли при преценката за идентичност на трудовите функции да се изхожда от естеството на работата и свойствените задължения за длъжността е разрешен в съответствие с практиката на Върховния касационен съд, в т. ч. с изводите по приложението на чл. 325, ал. 1, т. 12 КТ, формирани в приложеното към касационната жалба решение № 231 от 12.06.2013 г. по гр. д. № 1353/2013 г. ІV г. о. ВКС. Въззивният съд е формирал извод, че длъжността „главен експерт”, предвидена за заемане по служебно правоотношение е идентична с трансформираната длъжност „главен специалист” след сравнителен анализ на съществените трудови функции на двете длъжности. Приел е, че основните трудови функции, предвидени за длъжността „главен експерт” се припокриват с тези на закритата длъжност „главен специалист” – трудови функции, свързани с организация на финансирането, планиране, договаряне и закупуване на материали и консумативи, необходими за дейността на НСИ и координиране на дейността по обслужване и поддръжка на Централното управление на НСИ, т. е. че трудовите функции и за двете длъжности са с основни функции, насочени към осигуряване материалната обезпеченост на администрацията на Института. В съответствие с установената съдебна практика е и изводът, че прибавянето на нови трудови функции за длъжността „главен експерт” (разширяване на аналитичните и оценъчни функции) не сочи за промяна на длъжността след като е налице идентичност в основните същностни трудови задължения, а е основание за промяна в изискванията за образователен ценз, каквато промяна е била извършена при трансформацията на длъжността – изискванията за средно образование са били променени в такива за заемането и с висше образование. </w:t>
        <w:tab/>
        <w:br/>
        <w:tab/>
        <w:t xml:space="preserve"> </w:t>
        <w:tab/>
        <w:br/>
        <w:tab/>
        <w:t xml:space="preserve"> Предвид изложеното, не дава основание за допускане на касационно обжалване при условията на чл. 280, ал. 1, т. 3 ГПК и въпросът съставлява ли посочването в заповедта за уволнение на нови изисквания за заемане на длъжността самостоятелно уволнително основание, извън това по чл. 325, ал. 1, т. 12 КТ, намерил разрешение в установената съдебна практика - решение № 231 от 12.06.2013 г. по гр. д. № 1353/2013 г. ІV г. о. ВКС. Както вече бе посочено, при трансформация на длъжност, заемана по трудово правоотношение в длъжност, заемана от държавен служител, работодателят разполага с възможността при запазване на същностните и характеристика да добави и нови трудови функции, налагащи промяна в образователните и квалификационни изисквания, без това да има отношение към основанието за уволнение.</w:t>
        <w:tab/>
        <w:br/>
        <w:tab/>
        <w:t xml:space="preserve"> </w:t>
        <w:tab/>
        <w:br/>
        <w:tab/>
        <w:t xml:space="preserve"> Въпросът законно ли е уволнение на основание чл. 325, ал. 1, т. 12 КТ при несъответствие между заеманата от служителя длъжност и предвидената за заемане по служебно правоотношение не е обуславящ изхода на делото – съдът е приел, че процесното уволнение е извършено законно след констатация за съответствие между трудовите функции на заеманата от служителя длъжност и предвидената за заемане по служебно правоотношение.</w:t>
        <w:tab/>
        <w:br/>
        <w:tab/>
        <w:t xml:space="preserve"> </w:t>
        <w:tab/>
        <w:br/>
        <w:tab/>
        <w:t xml:space="preserve"> Воден от изложеното, Върховния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3727 от 27.05.2015 година по гр. д. № 20774/2014 година на Софийски градски съд, ІV „в” въззивен състав.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