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№5693/13.05.2016 по адм. д. №1243/2016 на ВАС, докладвано от съдия Маруся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237 и чл. 239, т. 2 от АПК.</w:t>
        <w:tab/>
        <w:br/>
        <w:tab/>
        <w:t xml:space="preserve">А. А. моли на основание чл. 239, т. 2 от АПК да бъде отменено определение № 9899/28.09.2015г. по адм. д.№ 9456/2015г. на Върховния административен съд, петчленен състав, с което е оставена без разглеждане частната жалба на А. срещу определение № 8812/17.07.2015г. по адм. д.№ 9764/2014г. на Върховния административен съд, ІІІ отделение. Поддържа, че членовете на състава, постановил атакуваното определени са престъпници и е следвало да се отведат от разглеждане на делото.</w:t>
        <w:tab/>
        <w:br/>
        <w:tab/>
        <w:t xml:space="preserve">Ответникът по молбата Директора на ДНСК, редовно призован, не изпраща представител.</w:t>
        <w:tab/>
        <w:br/>
        <w:tab/>
        <w:t xml:space="preserve">Върховният административен съд, седемчленен състав, като прецени данните по делото и доводите на страната, приема за установено следното:</w:t>
        <w:tab/>
        <w:br/>
        <w:tab/>
        <w:t xml:space="preserve">Молбата за отмяна е допустима и подадена в срок, а разгледана по същество е неоснователна.</w:t>
        <w:tab/>
        <w:br/>
        <w:tab/>
        <w:t xml:space="preserve">По чл. 239, т. 2 от АПК на отмяна подлежи актът, когато по съдебен ред се установи неистинност на показанията на свидетелите или на заключението на вещите лица, върху които е основан актът, или престъпно действие на страната, на нейния представител или на член от състава на съда във връзка с решаването на делото. В молбата си от 8.02.2016г. А. поддържа, че членовете на съдебния състав, постановил атакуваното определение са престъпници и е следвало да се отведат по чл. 22, т. 5 от ГПК. Според последната разпоредба не може да участва като съдия по делото лице, което е взело участие при решаване на делото в друга инстанция или е било свидетел или вещо лице по делото. Доводът на А., че съдиите, постановили атакуваното определение, са нарушили чл. 22, т. 5 от АПК е неоснователен – видно от приложените дела. В молбата не се излагат обстоятелства, които да съставляват основание за отмяна на влязлото в сила съдебно решение по чл. 239, т. 2 от АПК.</w:t>
        <w:tab/>
        <w:br/>
        <w:tab/>
        <w:t xml:space="preserve">Впоследствие А. оттегля твърденията си за извършено престъпление от членовете на състава на съда, постановил определението, като поддържа, че някои от членовете на състава са участвали в постановяване на определения по административния спор, поради което следвало да се отведат от разглеждането на делото. Така формулирано искането за отмяна на определението е довод за допуснати процесуални нарушения при постановяване на определението, които не са основание за отмяна на влязлото в сила определение по чл. 239, т. 1 – 6 от АПК. Участието на член от състава, постановил оспореното определение, в производство по друго определение по делото не е основание за отвод по чл. 22, т. 5 от ГПК, който има предвид участие на съдия в решаване на делото по същество – в постановяването на решение по същество по спора, с който спорът е разрешен със сила на присъдено нещо. С определенията, постановени от съда спорът не се решава по същество, а се разрешават процесуални въпроси по движението на делото. В случая не са били налице основания за отвод на членовете на състава на съда, постановил атакуваното определение.</w:t>
        <w:tab/>
        <w:br/>
        <w:tab/>
        <w:t xml:space="preserve">Молбата за отмяна като неоснователна следва да бъде оставена без уважение. По изложените съображения и на основание чл. 244 от АПК, Върховният административен съд, седемчленен състав, РЕШИ: </w:t>
        <w:tab/>
        <w:br/>
        <w:tab/>
        <w:t xml:space="preserve">ОТХВЪРЛЯ молбата на А. М. А. за отмяна на определение № 9899/28.09.2015г. по адм. д.№ 9456/2015г. на Върховния административен съд, петчленен състав, на основание чл. 239, т. 2 от АПК.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