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№13/02.02.2016 по гр. д. №4287/2015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Иск за обезщетение при уволнение на други основания * обезщетение при уволнение на други основания * трудов стаж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13</w:t>
        <w:tab/>
        <w:br/>
        <w:tab/>
        <w:t xml:space="preserve"> </w:t>
        <w:tab/>
        <w:br/>
        <w:tab/>
        <w:t xml:space="preserve">гр. София, 02.02.2016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открито заседание на осемнадесети януари две хиляди и шестнадесета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Цветанка Найденова в присъствието на прокурора като разгледа докладваното от съдията Павков гр. д.№ 4287 по описа за 2015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Образувано е по касационна жалба на Поделение за пътнически превози – Горна Оряховица, против решение № 73/04.05.2015 г., постановено по гр. д.№ 73/2015 г. от състав на Окръжен съд – Силистра.</w:t>
        <w:tab/>
        <w:br/>
        <w:tab/>
        <w:t xml:space="preserve"> </w:t>
        <w:tab/>
        <w:br/>
        <w:tab/>
        <w:t xml:space="preserve"> Ответникът по касационната жалба я оспорва, с писмен отговор, като в открито съдебно заседание не изпраща представител.</w:t>
        <w:tab/>
        <w:br/>
        <w:tab/>
        <w:t xml:space="preserve"> </w:t>
        <w:tab/>
        <w:br/>
        <w:tab/>
        <w:t xml:space="preserve"> Касационното обжалване е допуснато с определение № 1116/13.10.2015 г. на състава на ВКС.</w:t>
        <w:tab/>
        <w:br/>
        <w:tab/>
        <w:t xml:space="preserve"> </w:t>
        <w:tab/>
        <w:br/>
        <w:tab/>
        <w:t xml:space="preserve"> Процесуалноправен въпрос, обосновал допустимостта на касационното обжалване е, когато въззивната инстанция препраща към мотивите на първоинстанционния съд, това дерогира ли изискването на чл. 236, ал. 2 от ГПК за мотивиране на въззивното решение, и разпоредбата на чл. 272 от ГПК освобождава ли въззивната инстанция от задължението да се произнесе по наведените във въззивната жалба оплаквания, както и допустимо ли е въззивният съд да препраща към мотивите на първата инстанция, когато първоинстанционният съд не е обсъдил всички доказателства и не се е произнесъл по всички доводи и възражения на ответника.</w:t>
        <w:tab/>
        <w:br/>
        <w:tab/>
        <w:t xml:space="preserve"> </w:t>
        <w:tab/>
        <w:br/>
        <w:tab/>
        <w:t xml:space="preserve"> По отговора на правния въпрос, състава на ВКС приема следното:</w:t>
        <w:tab/>
        <w:br/>
        <w:tab/>
        <w:t xml:space="preserve"> </w:t>
        <w:tab/>
        <w:br/>
        <w:tab/>
        <w:t xml:space="preserve"> Правните изводи на съда /включително тези относно преюдициалните за спора въпроси/, съдържащи се в мотивите към съдебното решение, не могат да са декларативни, а следва да са мотивирани и обосновани. За да приеме за установени дадени обстоятелства по делото, съдът следва да обсъди и анализира относимите към тях доказателства, събрани по делото, както и твърденията, доводите, възраженията и оспорванията на страните. При осъществяването на тази своя решаваща дейност съдът следва да спазва правилата на формалната и правната логика, т. е. фактическите му констатации и правните му изводи следва да са обосновани. Ето защо, дори и препращането към мотивите на първата инстанция, съгласно чл. 272 ГПК, не освобождава въззивната инстанция от задължението й да отговори на всички доводи във въззивната жалба, в рамките на предмета на проверката по чл. 269 ГПК, в качеството си на съд по съществото на спора - чрез извеждане на свои самостоятелни фактически констатации и/или правни изводи във връзка с направените оплаквания и доводи. В тази насока е трайната и задължителна съдебна практика на ВКС, изразена в решение № 157/08.11.2011 г. по търг. дело № 823/2010 г. на ІІ-ро търг. отд. на ВКС, решение № 344/21.09.2012 г. по гр. дело № 862/2011 г. на ІV-то гр. отд. на ВКС, решение № 127/05.04.2011 г. по гр. дело № 1321/2009 г. на ІV-то гр. отд. на ВКС и решение № 554/08.02.2012 г. по гр. дело № 1163/2010 г. на ІV-то гр. отд. на ВКС, както и – в противоречие с решение № 194/18.06.2013 г. по гр. дело № 1100/2012 г. на ІV-то гр. отд. на ВКС, които са постановени по реда на чл. 290 от ГПК, която се споделя изцяло и от настоящия състав на ВКС.</w:t>
        <w:tab/>
        <w:br/>
        <w:tab/>
        <w:t xml:space="preserve"> </w:t>
        <w:tab/>
        <w:br/>
        <w:tab/>
        <w:t xml:space="preserve"> По касационната жалба, състава на ВКС приема следното:</w:t>
        <w:tab/>
        <w:br/>
        <w:tab/>
        <w:t xml:space="preserve"> </w:t>
        <w:tab/>
        <w:br/>
        <w:tab/>
        <w:t xml:space="preserve"> Във връзка с предявения иск с правно основание чл. 222, ал. 3 КТ вр. с чл. 34, ал. 2 К., предвиждащ по-благоприятен режим на определянето на обезщетението /предвид разпоредбата на чл. 228, ал. 2 КТ/, спорен между страните по делото е бил въпросът, дали през последните 10 години от своя трудов стаж, работникът – ищец по делото, е придобил при ответника по делото или или изрично посочените в К. търговски дружества. Фактическите основания за възражението на ответника в насока на липса на тази предпоставка за изплащане на обезщетението в претендирания размер са, че през този 10-годишен период, трудовото правоотношение на ищеца е било прекратено поради налагане на дисциплинарно наказание – уволнение.</w:t>
        <w:tab/>
        <w:br/>
        <w:tab/>
        <w:t xml:space="preserve"> </w:t>
        <w:tab/>
        <w:br/>
        <w:tab/>
        <w:t xml:space="preserve"> Дисциплинарното наказание е било отменено с влязло в сила съдебно решение, като не се спори между страните, че след отмяната му, ищецът е бил възстановен на заеманата преди уволнението длъжност в ответното предприятие, като за периода от уволнението, до възстановяването – 23.07.2010 г. – 01.08.2010 г., ищецът е работил по трудово правоотношение с друг работодател, извън посочените в К. търговски дружества.</w:t>
        <w:tab/>
        <w:br/>
        <w:tab/>
        <w:t xml:space="preserve"> </w:t>
        <w:tab/>
        <w:br/>
        <w:tab/>
        <w:t xml:space="preserve"> Предпоставки за придобиване правото на обезщетение по чл. 222, ал. 3 КТ са: прекратяване на трудовото правоотношение, без значение на какво основание и към момента на прекратяването работникът или служителят да е придобил право на пенсия за осигурителен стаж и възраст. Критерий за придобиване право на увеличения размер на обезщетението е придобиването на последните 10 години трудов стаж при един и същ работодател. В разпоредбите на чл. 352 и чл. 354 КТ е предвидено, че за трудов стаж се зачитат и периоди от време, в които работникът или служителят не е работил, в т. ч. и когато е бил без работа поради уволнение, което е признато за незаконно от компетентните органи - от датата на уволнението до възстановяването му на работа - чл. 354, ал. 1, т. 1 КТ. Законът визира като предпоставка за изплащане на обезщетението по чл. 222, ал. 3 КТ трудовия стаж - дали работникът е работил или не, е ирелевантно за случая. В хипотезата на чл. 354, ал. 1, т. 1 КТ за дата на възстановяване на работа следва да се приеме фактическото допускане на работника или служителя до работата, на която е възстановен със съдебното решение. Работникът или служителят обаче може да не е искал възстановяване на работа /чл. 344, ал. 1, т. 2/, а само признаване на уволнението за незаконно /чл. 344, ал. 1, т. 1/ или при успешно проведен иск по чл. 344, ал. 1, т. 2 КТ да е предпочел възможността по чл. 325, т. 2 КТ за прекратяване на трудовия договор без реално да се върне на работата, на която е възстановен със съдебното решение. Няма опора в закона времето на оставане без работа поради незаконното уволнение да не бъде признато за трудов стаж, независимо че работникът или служителят реално не се е върнал на работата, на която е възстановен. Признаването на времето от незаконното уволнение до възстановяването на работа за трудов стаж означава, че работникът или служителят има всички права, произтичащи от трудовия стаж. В този смисъл е и задължителната съдебна практика – решение № 720 от 25.10.2010 г. на ВКС по гр. д. № 191/2010 г., IV г. о., ГК, постановено по реда на чл. 290 ГПК. Предвид изложеното, възражението на ответника, че в рамките на 10-годишния трудов стаж на ответника, същия е работил при друг работодател, като поради това не се дължи и претендираното обезщетение, е неоснователно. Действително, работникът е работил при друг работодател за период от време, съвпадащ с 10 годишния период, изискуем като основание и предпоставка за присъждане на обезщетението в пълен размер, но това е било в период, през който ищецът е бил с прекратено трудово правоотношение, поради налагане на дисциплинарно наказание – уволнение, отменено поради незаконосъобразност с влязло в сила съдебно решение, като по изложените съображение по-горе, този период също следва да се зачете за трудов стаж при работодателя – ответник по делото. Полагането на труд по трудово правоотношение след прекратяването на трудовото правоотношение и преди отмяната на заповедта за налагането на дисциплинарното наказание, има за последица и е основание за неприсъждане на обезщетение, но друго такова – за оставане бeз работа поради прекратяването на трудовото правоотношение, каквото не се претендира и не е предмет на настоящия спор.</w:t>
        <w:tab/>
        <w:br/>
        <w:tab/>
        <w:t xml:space="preserve"> </w:t>
        <w:tab/>
        <w:br/>
        <w:tab/>
        <w:t xml:space="preserve"> Предвид изложеното, въззивното съдебно решение, макар и неправилно, поради нарушение на процесуалните правила, следва да се остави в сила, доколкото не се налага извършването на нови процесуални действия и не съществува процесуална пречка настоящия състав на ВКС да се произнесе по съществото на спора.</w:t>
        <w:tab/>
        <w:br/>
        <w:tab/>
        <w:t xml:space="preserve"> </w:t>
        <w:tab/>
        <w:br/>
        <w:tab/>
        <w:t xml:space="preserve"> Водим от горното, състава на ВКС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73/04.05.2015 г., постановено по гр. д.№ 73/2015 г. от състав на Окръжен съд – Силистра.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