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№441/01.02.2016 по гр. д. №441/2015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Обжалване на решение на дисциплинарната комисия на Камарата на частните съдебни изпълнители * дисциплинарно производство по Закона за частните съдебни изпълнители * давностен срок</w:t>
        <w:tab/>
        <w:br/>
        <w:tab/>
        <w:t xml:space="preserve"> </w:t>
        <w:tab/>
        <w:br/>
        <w:tab/>
        <w:t xml:space="preserve">РЕШЕНИЕ</w:t>
        <w:tab/>
        <w:br/>
        <w:tab/>
        <w:t xml:space="preserve"> </w:t>
        <w:tab/>
        <w:br/>
        <w:tab/>
        <w:t xml:space="preserve">№ 441/2015</w:t>
        <w:tab/>
        <w:br/>
        <w:tab/>
        <w:t xml:space="preserve"> </w:t>
        <w:tab/>
        <w:br/>
        <w:tab/>
        <w:t xml:space="preserve">София, 01.02.2016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Четвърто гражданско отделение, в съдебно заседание на шестнадесети ноември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ПРЕДСЕДАТЕЛ:СТОИЛ СОТИРОВ</w:t>
        <w:tab/>
        <w:br/>
        <w:tab/>
        <w:t xml:space="preserve"> </w:t>
        <w:tab/>
        <w:br/>
        <w:tab/>
        <w:t xml:space="preserve"> ЧЛЕНОВЕ:ВАСИЛКА ИЛИЕВА</w:t>
        <w:tab/>
        <w:br/>
        <w:tab/>
        <w:t xml:space="preserve"> </w:t>
        <w:tab/>
        <w:br/>
        <w:tab/>
        <w:t xml:space="preserve"> ЗОЯ АТАНАСОВА</w:t>
        <w:tab/>
        <w:br/>
        <w:tab/>
        <w:t xml:space="preserve"> </w:t>
        <w:tab/>
        <w:br/>
        <w:tab/>
        <w:t xml:space="preserve">при секретаря АНИ ДАВИДОВА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СТОИЛ СОТИРОВ</w:t>
        <w:tab/>
        <w:br/>
        <w:tab/>
        <w:t xml:space="preserve"> </w:t>
        <w:tab/>
        <w:br/>
        <w:tab/>
        <w:t xml:space="preserve">гр. дело №2626/2013 година.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73, ал. 2 ЗЧСИ.</w:t>
        <w:tab/>
        <w:br/>
        <w:tab/>
        <w:t xml:space="preserve"> </w:t>
        <w:tab/>
        <w:br/>
        <w:tab/>
        <w:t xml:space="preserve">Производството е образувано по жалба, вх.№1416/28.01.2013 г., на министъра на правосъдието, срещу решение от 27.8.2012 г. по дисц. дело №1/2012 г. на Дисциплинарната комисия на К. на частните съдебни изпълнители, с което на основание чл. 71, ал. 7, т. 1 ЗЧСИ е прекратено дисциплинарното производство срещу ЧСИ Ш. Д., рег.№79*, с район на действие Окръжен съд – Благоевград, поради изтичане на давността за налагане на твърдяните от молителя дисциплинарни нарушения.</w:t>
        <w:tab/>
        <w:br/>
        <w:tab/>
        <w:t xml:space="preserve"> </w:t>
        <w:tab/>
        <w:br/>
        <w:tab/>
        <w:t xml:space="preserve">В жалбата се правят и се поддържат оплаквания за неправилност на решението, иска се неговата отмяна, и налагане на дисциплинарно наказание на ЧСИ.</w:t>
        <w:tab/>
        <w:br/>
        <w:tab/>
        <w:t xml:space="preserve"> </w:t>
        <w:tab/>
        <w:br/>
        <w:tab/>
        <w:t xml:space="preserve">Ответникът по жалбата ЧСИ Ш. Д. с рег.№79* в регистъра на КЧСИ и район на действие – съдебен район на Благоевградския окръжен съд, е депозирала отговор. Постъпила е писмена защита от процесуалния му представител – адв.В.. Претендират се разноски.</w:t>
        <w:tab/>
        <w:br/>
        <w:tab/>
        <w:t xml:space="preserve"> </w:t>
        <w:tab/>
        <w:br/>
        <w:tab/>
        <w:t xml:space="preserve">Ответникът по жалбата Камара на частните съдебни изпълнители – София, чрез пълномощника си юрисконсулт Д., оспорва жалбата в съдебно заседание.</w:t>
        <w:tab/>
        <w:br/>
        <w:tab/>
        <w:t xml:space="preserve"> </w:t>
        <w:tab/>
        <w:br/>
        <w:tab/>
        <w:t xml:space="preserve">Производството пред Дисциплинарната комисия при К. на частните съдебни изпълнители е образувано по искане на министъра на правосъдието, вх.№1914/21.12.2011 г. По наведените в искането доводи съставът на дисциплинарната комисия на КЧСИ е приел, че по отношение на твърдяните в искането дисциплинарни нарушение следва да се приложи разпоредбата на чл. 69, ал. 1 ЗЧСИ.</w:t>
        <w:tab/>
        <w:br/>
        <w:tab/>
        <w:t xml:space="preserve"> </w:t>
        <w:tab/>
        <w:br/>
        <w:tab/>
        <w:t xml:space="preserve">Върховният касационен съд, състав на ІV г. о., като разгледа жалбата, взе предвид отговора на ответника по жалбата ЧСИ Ш. Д., отговора на К. на ЧСИ, писмените защити на страните и изявлението на процесуалния представител на жалбоподателя, изразено в съдебно заседание, намира за установено следното:</w:t>
        <w:tab/>
        <w:br/>
        <w:tab/>
        <w:t xml:space="preserve"> </w:t>
        <w:tab/>
        <w:br/>
        <w:tab/>
        <w:t xml:space="preserve">Жалбата е процесуално допустима, тъй като постъпила в срока по чл. 73, ал. 2 ЗЧСИ и е подадена е от легитимирано лице срещу подлежащ на обжалване акт по смисъла на чл. 73, ал. 4 ЗЧСИ. За да се произнесе по съществото й настоящият състав на Върховния касационен съд, IV г. о. взе предвид следното:</w:t>
        <w:tab/>
        <w:br/>
        <w:tab/>
        <w:t xml:space="preserve"> </w:t>
        <w:tab/>
        <w:br/>
        <w:tab/>
        <w:t xml:space="preserve">По оплакванията на жалбоподателя във връзка с първите две, твърдяни нарушения, обжалваното решение е правилно. От доказателствата по делото се установява, че се касае за нарушения, извършени на 23.9.2009 г. По отношение на тях двугодишният давностен срок по чл. 69, ал. 1 ЗЧСИ, редакцията отпреди изменението с ДВ, брой 49/2012 г., е изтекла.</w:t>
        <w:tab/>
        <w:br/>
        <w:tab/>
        <w:t xml:space="preserve"> </w:t>
        <w:tab/>
        <w:br/>
        <w:tab/>
        <w:t xml:space="preserve">Давността обаче не е изтекла по отношение на твърдяното трето нарушение. Данните за него са, че то е извършено на 03.5.2011 г. - поставяне на нов. вх.№07221/03.5.2011 г. Съгласно приетото с т. 12 по ТР №2/2013 г. от 26.6.2015 г. по тълк. д.№2/2013 г. на ВКС ОСГТК – „Дисциплинарната отговорност на частния съдебен изпълнител по чл. 69 ЗЧСИ се погасява по давност, когато председателят на дисциплинарната комисия не е сезиран в давностния срок от министъра на правосъдието или от Съвета на камарата на частните съдебни изпълнители.“.</w:t>
        <w:tab/>
        <w:br/>
        <w:tab/>
        <w:t xml:space="preserve"> </w:t>
        <w:tab/>
        <w:br/>
        <w:tab/>
        <w:t xml:space="preserve">В процесния случай министърът на правосъдието следва да се счита сезиран от момента, в който в министерството е постъпила докладната записка от инспектор Г. Т. на 15.12.2011 г., за извършената от последния проверка на ЧСИ Ш. Д.. Искането за налагане на дисциплинарно наказание е постъпило в К. на частните съдебни изпълнители на 21.12.2011 г., т. е. спазен е срокът по чл. 69, ал. 1, предложение първо ЗЧСИ.</w:t>
        <w:tab/>
        <w:br/>
        <w:tab/>
        <w:t xml:space="preserve"> </w:t>
        <w:tab/>
        <w:br/>
        <w:tab/>
        <w:t xml:space="preserve">Изложеното налага отмяна на обжалваното решение в посочената част и делото се върне в тази част на Дисциплинарната комисия на КЧСИ за произнасяне по същество по третото твърдяно нарушение.</w:t>
        <w:tab/>
        <w:br/>
        <w:tab/>
        <w:t xml:space="preserve"> </w:t>
        <w:tab/>
        <w:br/>
        <w:tab/>
        <w:t xml:space="preserve">В останалата част обжалваното решение следва да бъде оставено в сила.</w:t>
        <w:tab/>
        <w:br/>
        <w:tab/>
        <w:t xml:space="preserve"> </w:t>
        <w:tab/>
        <w:br/>
        <w:tab/>
        <w:t xml:space="preserve">По направените искания за разноски съдът не следва да се произнася с настоящото решение. По въпроса за тяхната дължимост следва да се произнесе дисциплинарния състав при КЧСИ при новото разглеждане на делото.</w:t>
        <w:tab/>
        <w:br/>
        <w:tab/>
        <w:t xml:space="preserve"> </w:t>
        <w:tab/>
        <w:br/>
        <w:tab/>
        <w:t xml:space="preserve">Водим от изложените съображения, Върховният касационен съд, състав на ІV г. о.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решение от 27.8.2012 г. по дисциплинарно дело №1/2012 г. по описа на Дисциплинарната комисия на К. на частните съдебни изпълнители, в частта, с която е прекратено производството по делото, по третото твърдяно в искането на Министъра на правосъдието нарушение, на разпоредбата на чл. 16, ал. 4 от Наредба №4 за служебния архив на частните съдебни изпълнители, на жалбата от 23.9.2009 г., за поставяне на нов входящ №07221/03.5.2011 г., от ЧСИ Ш. Д., и ВРЪЩА делото в тази част на Дисциплинарната комисия за произнасяне по същество.</w:t>
        <w:tab/>
        <w:br/>
        <w:tab/>
        <w:t xml:space="preserve"> </w:t>
        <w:tab/>
        <w:br/>
        <w:tab/>
        <w:t xml:space="preserve">ОСТАВЯ В СИЛА решението в останалата част.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