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№57/09.02.2016 по гр. д. №4641/2015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отговорност за вреди причинени от правозащитните органи * обезщетение за вреди по Закона за отговорността на държавата и общините за вреди * неимуществени вреди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57</w:t>
        <w:tab/>
        <w:br/>
        <w:tab/>
        <w:t xml:space="preserve"> </w:t>
        <w:tab/>
        <w:br/>
        <w:tab/>
        <w:t xml:space="preserve">София, 09.02.2016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четвърти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 Стефка Тодорова, изслуша докладваното от съдията Цачева гр. д. № 4641 по описа за 2015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1336 от 24.11.2015 г. е допуснато касационно обжалване на решение № 114 от 24.06.2015 година по гр. д. № 286/2015 година на Пловдивски апелативен съд, с което предявеният от Д. Т. Б. от [населено място] против П.. , [населено място] иск с правно основание чл. 2, ал. 1, т. 3, пр. І-во и т. 4 ЗОДОВ е уважен за сумата 22000 лева, съставляващи обезщетение за неимуществени вреди, причинени от незаконно обвинение.</w:t>
        <w:tab/>
        <w:br/>
        <w:tab/>
        <w:t xml:space="preserve"> </w:t>
        <w:tab/>
        <w:br/>
        <w:tab/>
        <w:t xml:space="preserve"> Касационно обжалване на въззивното решение е допуснато на основание чл. 280, ал. 1, т. 1 ГПК по въпроса следва ли при определяне на обезщетението за неимуществени вреди на основание чл. 2, ал. 1 ЗОДОВ да бъдат съобразени всички обстоятелства, имащи отношение към размера му. </w:t>
        <w:tab/>
        <w:br/>
        <w:tab/>
        <w:t xml:space="preserve"> </w:t>
        <w:tab/>
        <w:br/>
        <w:tab/>
        <w:t xml:space="preserve"> Съгласно установената задължителна съдебна практика, размерът на обезщетенията за неимуществени вреди се определя от съда по справедливост след преценка на всички конкретни обективно съществуващи обстоятелства; с оглед особеностите на всеки конкретен случай и при наличие на причинна връзка с незаконните актове на правозащитните органи ((ППВС № 4 от 23.12.1968 г. и Тълкувателно решение № 3 от 22.04.2005 г. на ВКС по т. гр. д. № 3/2004 г., ОСГК ВКС). Обстоятелства от значение за размера на обезщетението са тежестта на престъплението, за което е било повдигнато незаконно обвинение; продължителността на незаконното наказателно преследване; интензитета на мерките на процесуална принуда; броя и продължителността на извършените с негово участие процесуални действия; начинът, по който обвинението се е отразило върху пострадалия с оглед личността му и начина на живот; рефлектирало ли е обвинението върху професионалната реализация на пострадалия, на общественото доверие и социалните му контакти, отраженията в личната му емоционална сфера, здравословното му състояние и пр. фактори, които следва да се преценяват съобразно конкретните обстоятелства за всеки отделен случай. В същия смисъл и решение № 358 от 16.01.2015 г. по гр. д. № 2026/2014 г. ІV г. о. ВКС. </w:t>
        <w:tab/>
        <w:br/>
        <w:tab/>
        <w:t xml:space="preserve"> </w:t>
        <w:tab/>
        <w:br/>
        <w:tab/>
        <w:t xml:space="preserve"> За да уважи претенциите за присъждане на обезщетение на основание чл. 2, ал. 1, т. 3, пр. І-во и т. 4 ЗОДОВ, Пловдивски апелативен съд е приел, че на 02.02.2012 г. в О. при Окръжна прокуратура [населено място] е било образувано досъдебно производство срещу неизвестен извършител, по което с постановление от 29.05.2012 г., ищецът е бил привлечен като обвиняем в извършване на престъпление по чл. 316 НК вр. с чл. 308, ал. 1 НК. С присъда от 08.10.2012 г. по н. о.х. д. № 1139/2012 г. на Пазарджишки районен съд, ищецът е бил признат за виновен в извършване на престъпление по чл. 311, ал. 1 НК, за което му е било наложено наказание „пробация” при мерки за контрол и въздействие „задължителна регистрация по настоящ адрес при честота на подписване два пъти седмично и задължителни периодични срещи с пробационен служител за срок от шест месеца”. С присъдата ищецът е бил признат за невиновен и оправдан за извършено престъпление по чл. 310, ал. 1 НК вр. с чл. 308, ал. 1 НК. Присъдата е била отменена с решение по н. о.х. д. № 616/2012 г., образувано по протест на П., и делото върнато на районна прокуратура [населено място] за отстраняване на допуснати съществени процесуални нарушения. С постановление от 24.04.2013 г. ищецът отново е бил привлечен като обвиняем за престъпление по чл. 310, ал. 1 НК вр. с чл. 308, ал. 1 НК; образувано е н. о.х. д. № 952/2013 г. на Пазарджишки районен съд по което с присъда от 07.10.2013 г. ищецът е признат за виновен в извършване на престъпление по чл. 311, ал. 1 НК за това, че в кръга на службата си е съставил официален документ - трудов договор, в който е удостоверил неверни обстоятелства, както и в извършване на престъпление по чл. 310, ал. 1 НК вр. с чл. 308, ал. 1 НК, изразяващо се в поправка в съдържанието на официален документ – допълнително споразумение към трудов договор, за което му е било наложено наказание „пробация” за срок от една година и два месеца. Присъдата е била потвърдена с решение № 13 от 29.02.2014 г. по н. о.х. д. № 570/2013 г. на Пазарджишки окръжен съд и приведена в изпълнение от 02.02.2014 г. По искане на ищеца Б. наказателното производство е било възобновено. С решение № 242 от 06.08.2014 г. по н. о.х. д. № 626/2014 г. на Върховния касационен съд, присъдата на Пазарджишки окръжен съд е била отменена, а ищецът признат за невиновен по повдигнатите му обвинения и оправдан. Наказанието „пробация” е било изпълнявано до 07.08.2014 година. В резултат на незаконното наказателно преследване ищецът е изживял сериозни душевни страдания, а претърпените притеснения във връзка с изхода на делото и злепоставянето му пред обществото рефлектирали негативно върху здравето му. Прието е, че за справедливото обезвъзмездяване на претърпените от ищеца неимуществени вреди съответства обезщетение в размер на 22000 лева, присъдени на чл. 2, ал. 1, т. 3, пр. І-во и т. 4 ЗОДОВ. За разликата до предявения размер от 50000 лева предявеният от ищеца иск е отхвърлен като неоснователен.</w:t>
        <w:tab/>
        <w:br/>
        <w:tab/>
        <w:t xml:space="preserve"> </w:t>
        <w:tab/>
        <w:br/>
        <w:tab/>
        <w:t xml:space="preserve"> В касационната жалба против въззивното решение, постъпила от П. на България се поддържа, че при определяне на обезщетението за неимуществени вреди, съдът не е съобразил всички обстоятелства от значение за размера му, в т. ч. социално-икономическите условия в страната през периода на увреждането, завишавайки го необосновано с оглед размера на обезщетенията за вреди в сходни случаи. </w:t>
        <w:tab/>
        <w:br/>
        <w:tab/>
        <w:t xml:space="preserve"> </w:t>
        <w:tab/>
        <w:br/>
        <w:tab/>
        <w:t xml:space="preserve"> Ответникът по касационната жалба Д. Т. Б. я оспорва като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касационните оплаквания срещу въззивното решение са основателни. </w:t>
        <w:tab/>
        <w:br/>
        <w:tab/>
        <w:t xml:space="preserve"> </w:t>
        <w:tab/>
        <w:br/>
        <w:tab/>
        <w:t xml:space="preserve"> В нарушение на установената съдебна практика, въззивният съд не е съобразил всички обстоятелства от значение за размера на обезщетението. Наред с фактите, сочещи че ищецът е изтърпявал в продължение на около половин година (от 02.02.2014 г. до 07.08.2014 г.) наказание „пробация” за престъпление, за което е признат за невинен, както и негативните последици върху здравето му, настъпили вследствие изживените притеснения поради незаконното наказателно преследване, съдът е следвало да съобрази тежестта на обвинението, предвиждащо наказание лишаване от свобода до пет години; срокът, в който е протекло наказателното преследване (около две години) и сравнително ниския обем на извършените с участие на пострадалия процесуални действия, както и взетата най-лека мярка на процесуална принуда. Съдът не е съобразил и обстоятелството, че макар и несъставомерни, осъществените от ищеца действия се явяват обществено укорими – отразяване на неверни данни в допълнително споразумение към трудов договор и извършено въз основа на тях уволнение на служител, признато за незаконно с влязло в сила съдебно решение, предвид което претърпените морални страдалия са резултат и на допусната от самия него небрежност в качеството му на директор при изготвяне документацията на повереното му учебно заведение. Съвкупната преценка на всички тези обстоятелства и съобразяването на общото ниво на икономическото благосъстояние в страната, обуславя извод, че присъденото обезщетение е прекомерно за търпените от неоснователното обвинение неимуществени вреди, предвид което и на основание чл. 293, ал. 2 ГПК, обжалваното въззивно решение следва да бъде отменено в частта му, с която предявеният иск с правно основание чл. ЗОДОВ е уважен над размер от 6000 лева, като за разликата до размер от 22000 лева искът се отхвърли като неоснователен.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114 от 24.06.2015 година по гр. д. № 286/2015 година на Пловдивски апелативен съд в частта му, с която предявеният от Д. Т. Б. от [населено място] против П.. ., [населено място] иск с правно основание чл. 2, ал. 1, т. 3, пр. І-во и т. 4 ЗОДОВ е уважен над размер от 6000 лева, съставляващи обезщетение за неимуществени вреди, причинени от незаконно обвинение.</w:t>
        <w:tab/>
        <w:br/>
        <w:tab/>
        <w:t xml:space="preserve"> </w:t>
        <w:tab/>
        <w:br/>
        <w:tab/>
        <w:t xml:space="preserve"> ОТХВЪРЛЯ предявеният от Д. Т. Б. от [населено място] против П. на Република България, [населено място] иск с правно основание чл. 2, ал. 1, т. 3, пр. І-во и т. 4 ЗОДОВ за разликата над 6000 лева до 22000 лева.</w:t>
        <w:tab/>
        <w:br/>
        <w:tab/>
        <w:t xml:space="preserve"> </w:t>
        <w:tab/>
        <w:br/>
        <w:tab/>
        <w:t xml:space="preserve"> ОСТАВЯ В СИЛА решението в останалата му обжалвана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