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№334/20.11.2020 по ч.гр.д. №2453/2020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334</w:t>
        <w:tab/>
        <w:br/>
        <w:tab/>
        <w:t xml:space="preserve"> </w:t>
        <w:tab/>
        <w:br/>
        <w:tab/>
        <w:t xml:space="preserve">гр. София, 20.11.2020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дванадесети ноември две хиляди и двадесета година, в състав: ПРЕДСЕДАТЕЛ: С. Ч. Ч: 1. АЛЕКСАНДЪР ЦОНЕВ 2. ФИЛИП ВЛАДИМИРОВкато разгледа докладваното от съдията Владимиров ч. гр. д. № 2453/2020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М. А. Г. и „Голдмън мениджмънт“ ООД, чрез управителя М. Д. и пълномощника адв. С. срещу определение № 9794 от 25.06.2020 г. по ч. гр. д. № 1232/2020 г. на Софийски градски съд (СГС), I ГО, с което е потвърдено разпореждане № 185700 от 06.08.2019 г. по гр. д. № 28145/2019 г. на Софийски районен съд (СРС), I ГО, 157 с-в за връщане на исковата молба на двамата касатори срещу Българска народна банка.</w:t>
        <w:tab/>
        <w:br/>
        <w:tab/>
        <w:t xml:space="preserve"> </w:t>
        <w:tab/>
        <w:br/>
        <w:tab/>
        <w:t xml:space="preserve">Преди произнасянето по предмета на делото, съдът съобрази следното.</w:t>
        <w:tab/>
        <w:br/>
        <w:tab/>
        <w:t xml:space="preserve"> </w:t>
        <w:tab/>
        <w:br/>
        <w:tab/>
        <w:t xml:space="preserve">В уточняваща молба от 03.08.2020 г. към частната касационна жалба е направено „особено искане“ тя да не се разглежда от посочени поименно съдии от ВКС, сред които и съдия Чаначев – председател на настоящия съдебен състав. </w:t>
        <w:tab/>
        <w:br/>
        <w:tab/>
        <w:t xml:space="preserve"> </w:t>
        <w:tab/>
        <w:br/>
        <w:tab/>
        <w:t xml:space="preserve">Предвид на горното и на основание чл. 22, ал. 1, т. 6 ГПК, за да бъде избегнато и най-малкото съмнение за предубеденост при решаване на делото, съдия С. Ч намира, че следва да се отведе от участие в разглеждането му.</w:t>
        <w:tab/>
        <w:br/>
        <w:tab/>
        <w:t xml:space="preserve"> </w:t>
        <w:tab/>
        <w:br/>
        <w:tab/>
        <w:t xml:space="preserve">Съгласно т. 6. 3, раздел ІІ от утвърдените със заповед № 1771/16.07.2018 г. на Председателя на Върховния касационен съд и действащи Правила за образуването и случайното разпределение на делата във Върховния касационен съд делото следва да се преразпредели под същия номер за определяне на нов член на съдебния състав, на мястото на съдия С. Ч.</w:t>
        <w:tab/>
        <w:br/>
        <w:tab/>
        <w:t xml:space="preserve"> </w:t>
        <w:tab/>
        <w:br/>
        <w:tab/>
        <w:t xml:space="preserve">По тези мотиви и на основание чл. 22, ал. 1, т. 6 ГПК Върховен касационен съд,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ОТВЕЖДА съдия С. Ч от участие в разглеждането на ч. гр. д. № 2453/2020 г. на ВКС, ІІІ г. о.</w:t>
        <w:tab/>
        <w:br/>
        <w:tab/>
        <w:t xml:space="preserve"> </w:t>
        <w:tab/>
        <w:br/>
        <w:tab/>
        <w:t xml:space="preserve">Делото да се докладва на председателя на Гражданска колегия на ВКС за определяне на нов член на състава.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