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№438/20.11.2020 по гр. д. №2145/2020 на ВКС, ГК, I г.о., докладвано от съдия Дияна Ценева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438</w:t>
        <w:tab/>
        <w:br/>
        <w:tab/>
        <w:t xml:space="preserve"> </w:t>
        <w:tab/>
        <w:br/>
        <w:tab/>
        <w:t xml:space="preserve">София, 20.11.2020 год.</w:t>
        <w:tab/>
        <w:br/>
        <w:tab/>
        <w:t xml:space="preserve"> </w:t>
        <w:tab/>
        <w:br/>
        <w:tab/>
        <w:t xml:space="preserve">Върховният касационен съд на Р. Б, първо гражданско отделение в закрито заседание, в състав:</w:t>
        <w:tab/>
        <w:br/>
        <w:tab/>
        <w:t xml:space="preserve"> </w:t>
        <w:tab/>
        <w:br/>
        <w:tab/>
        <w:t xml:space="preserve"> ПРЕДСЕДАТЕЛ: ДИЯНА ЦЕНЕВА</w:t>
        <w:tab/>
        <w:br/>
        <w:tab/>
        <w:t xml:space="preserve"> </w:t>
        <w:tab/>
        <w:br/>
        <w:tab/>
        <w:t xml:space="preserve"> ЧЛЕНОВЕ: БОНКА ДЕЧЕВА</w:t>
        <w:tab/>
        <w:br/>
        <w:tab/>
        <w:t xml:space="preserve"> </w:t>
        <w:tab/>
        <w:br/>
        <w:tab/>
        <w:t xml:space="preserve"> ВАНЯ АТАНАСОВА</w:t>
        <w:tab/>
        <w:br/>
        <w:tab/>
        <w:t xml:space="preserve"> </w:t>
        <w:tab/>
        <w:br/>
        <w:tab/>
        <w:t xml:space="preserve">разгледа докладваното от съдията Д.Ц гр. д. № 2145/2020 г. по описа на ВКС, І г. о. и за да се произнесе, взе предвид: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Образувано е по касационна жалба, подадена от [община] чрез гл. юрисконсулт Св. Ц. като процесуален представител, срещу въззивно решение № 116 от 03.02.2020 г. по в. гр. д. № 2067/2019 г. на Варненския окръжен съд. С него е потвърдено решение № 3668 от 09.08.2019 г. по гр. д. № 16683/2018 г. на Варненския районен съд, с което на основание чл. 54, ал. 2 ЗКИР е признато за установено по отношение на Община - В., че С. Х. И. и И. Х. И. са собственици на реална част от поземлен имот с идентификатор. ............ по КККР на [населено място], с площ на тази част от 488 кв. м, оцветена в жълт цвят на скица, приподписана от съда и съставляваща неразделна част от решението, която реална част неправилно е нанесена в кадастралната карта като част от второстепенна улица - поземлен имот с идентификатор. ..........., вместо като част от собствения на ищците имот с идентификатор. ............. </w:t>
        <w:tab/>
        <w:br/>
        <w:tab/>
        <w:t xml:space="preserve"> </w:t>
        <w:tab/>
        <w:br/>
        <w:tab/>
        <w:t xml:space="preserve"> В касационната жалба са изложени подробни доводи за неправилност на обжалвания съдебен акт поради необоснованост и нарушение на материалния закон. Жалбоподателят поддържа, че въззивният съд не е извършил самостоятелна преценка на събраните по делото доказателства във връзка с доводите и възраженията на страните и не е изложил собствени мотиви по спора, а е възпроизвел мотивите на първата инстанция; не е взел предвид факти и обстоятелства, релевантни за спорното право; неправилно е определил приложимия в случая материален закон.</w:t>
        <w:tab/>
        <w:br/>
        <w:tab/>
        <w:t xml:space="preserve"> </w:t>
        <w:tab/>
        <w:br/>
        <w:tab/>
        <w:t xml:space="preserve">Иска се въззивното решение да бъде допуснато до касационно обжалване по поставените в изложението по чл. 284, ал. 3, т. 1 ГПК правни въпроси.</w:t>
        <w:tab/>
        <w:br/>
        <w:tab/>
        <w:t xml:space="preserve"> </w:t>
        <w:tab/>
        <w:br/>
        <w:tab/>
        <w:t xml:space="preserve">В отговор на касационната жалба ответниците по касация изразяват становище, че не са налице сочените от жалбоподателя основания за допускане на касационно обжалване.</w:t>
        <w:tab/>
        <w:br/>
        <w:tab/>
        <w:t xml:space="preserve"> </w:t>
        <w:tab/>
        <w:br/>
        <w:tab/>
        <w:t xml:space="preserve"> Върховният касационен съд, състав на първо гражданско отделение, за да се произнесе, взе предвид следното:</w:t>
        <w:tab/>
        <w:br/>
        <w:tab/>
        <w:t xml:space="preserve"> </w:t>
        <w:tab/>
        <w:br/>
        <w:tab/>
        <w:t xml:space="preserve"> По делото е установено и не е било спорно между страните, че с договор за покупко - продажба, оформен с нотариален акт №. ., т...., дело №. ../2002 г. на нотариус с рег. №. . в регистъра на НК С. Х. И. и И. Х. И. са закупили от Любов В. Б. недвижим имот - дворно място с площ 2 100 кв. м, съставляващо урегулиран поземлен имот №. .. в [населено място], район „П.”,[жк]кв.. ... От своя страна продавачката се е легитимирала като собственик на този имот на основание дарение, извършено през 1996 г. от нейния баща В. П. С..</w:t>
        <w:tab/>
        <w:br/>
        <w:tab/>
        <w:t xml:space="preserve"> </w:t>
        <w:tab/>
        <w:br/>
        <w:tab/>
        <w:t xml:space="preserve"> Предмет на предявения установителен иск с правно основание чл. 54, ал. 2 ЗКИР е реална част с площ 488 кв. м, за която ищците са твърдяли, че е част от техния имот, отразен като имот с идентификатор. ......... по КККР на [населено място], и че неправилно е заснета в кадастралната карта като част от поземлен имот с идентификатор. ......... - улица, собственост на [община].</w:t>
        <w:tab/>
        <w:br/>
        <w:tab/>
        <w:t xml:space="preserve"> </w:t>
        <w:tab/>
        <w:br/>
        <w:tab/>
        <w:t xml:space="preserve"> За да намери предявеният иск за основателен въззивният съд, препращайки по реда на чл. 272 ГПК към мотивите на първоинстанционното решение, е приел, че по кадастрален план, одобрен през 1977 г. спорната част попада в имот пл.№. .., целият с площ 2 100 кв. м. За пръв път с одобряване на ЗРП от 1993 г., а по - късно и с последващите регулационни планове, предвижданията за тази част била да бъде придадена към съседния имот и да стане част от [улица] м, която не е реализирана. Приел е, че ЗРП от 1993 г. е одобрен при действието на З./ отм. / и следователно имал непосредствено отчуждително действие, което е под отлагателно условие - заплащане на обезщетение и / или завземане и владение на придаваемите части от легитимирания собственик в продължение на повече от 10 години. Приел е, че по делото няма доказателства регулацията да е била приложена по някой от тези начини в сроковете по § 6, ал. 2 ПР на ЗУТ, откъдето е направил извод, че отчуждителното действие на плана от 1993 г. е отпаднало на основание § 8, ал. 1 ЗУТ, а следващите регулационни планове били приети при действието на ЗУТ и нямали отчуждително действие. Оттук е направил извод, че правото на собственост върху спорната част е реституирано в патримониума на бившия собственик, от когото ищците са закупили имота. </w:t>
        <w:tab/>
        <w:br/>
        <w:tab/>
        <w:t xml:space="preserve"> </w:t>
        <w:tab/>
        <w:br/>
        <w:tab/>
        <w:t xml:space="preserve">Константна е съдебната практика, според която задължение на въззивния съд е да се произнесе по спорния предмет на делото, след като прецени всички относими доказателства и обсъди въведените от страните доводи и възражения, което произтича от характера на въззивното производство, а фактическите и правни изводи на въззивния съд трябва да намерят отражение в мотивите към решението, като изпълнението на посочените задължения - за обсъждане на доказателствата и защитните позиции на страните и за излагане на мотиви, е гаранция за правилността на въззивния съдебен акт и за правото на защита на страните в процеса. </w:t>
        <w:tab/>
        <w:br/>
        <w:tab/>
        <w:t xml:space="preserve"> </w:t>
        <w:tab/>
        <w:br/>
        <w:tab/>
        <w:t xml:space="preserve">Във въззивната жалба са направени оплаквания, че разпоредбите на § 6, ал. 2 и § 8, ал. 1 ПР на ЗУТ в случая са неприложими, тъй като те уреждат действието на неприложените към момента на влизане в сила на този закон дворищнорегулационни планове, докато недвижимият имот, предмет на спора е отреден за улица, което е мероприятие по улично - регулационния план, както и за това, че заповедта от 1998 г. за отчуждаването му не е отменена по отношение на праводателката на ищците, които оплаквания не са обсъдени от въззивния съд. От мотивите на въззивния съд не става ясно въз основа на кои доказателства е направен извод, че процесния имот е със статут на придаваемо място. Не са обсъдени и събраните по делото доказателства във връзка със започналата при действието на З. процедура по отчуждаване на имота на основание чл. 63 вр. с чл. 262 ППЗТСУ/ отм. /.Това съставлява основание по смисъла на чл. 280, ал. 1, т. 1 ГПК за допускане на въззивното решение до касационно обжалване по поставения от жалбоподателя въпрос за задължението на въззивния съд да обсъди в съвкупност всички представени по делото доказателства, допустими и относими към правния спор, както и доводите на страните. </w:t>
        <w:tab/>
        <w:br/>
        <w:tab/>
        <w:t xml:space="preserve"> </w:t>
        <w:tab/>
        <w:br/>
        <w:tab/>
        <w:t xml:space="preserve"> Водим от гореизложеното съдът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ДОПУСКА касационно обжалване на въззивно решение № 116 от 03.02.2020 г. по в. гр. д. № 2067/2019 г. на Варненския окръжен съд.</w:t>
        <w:tab/>
        <w:br/>
        <w:tab/>
        <w:t xml:space="preserve"> </w:t>
        <w:tab/>
        <w:br/>
        <w:tab/>
        <w:t xml:space="preserve">УКАЗВА на жалбоподателя в едноседмичен срок от получаване на съобщението да внесе по сметка на ВКС държавна такса за касационно обжалване в размер на 109 лв. и в същия срок да представи доказателства за това.</w:t>
        <w:tab/>
        <w:br/>
        <w:tab/>
        <w:t xml:space="preserve"> </w:t>
        <w:tab/>
        <w:br/>
        <w:tab/>
        <w:t xml:space="preserve">След изпълнение на дадените указания делото да се докладва на председателя на първо гражданско отделение за насрочване в открито съдебно заседание. 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