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№806/20.11.2020 по гр. д. №2328/2020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806</w:t>
        <w:tab/>
        <w:br/>
        <w:tab/>
        <w:t xml:space="preserve"> </w:t>
        <w:tab/>
        <w:br/>
        <w:tab/>
        <w:t xml:space="preserve"> София, 20.11.2020г.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двадесет и седми октомври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М. П. Ч: И. П. М РУСЕВА </w:t>
        <w:tab/>
        <w:br/>
        <w:tab/>
        <w:t xml:space="preserve"> </w:t>
        <w:tab/>
        <w:br/>
        <w:tab/>
        <w:t xml:space="preserve">като изслуша докладваното от съдия Папазова гр. д.№ 2328 по описа за 2020г.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ГПК.</w:t>
        <w:tab/>
        <w:br/>
        <w:tab/>
        <w:t xml:space="preserve"> </w:t>
        <w:tab/>
        <w:br/>
        <w:tab/>
        <w:t xml:space="preserve">Образувано е въз основа на подадената от Инспекторат към Висшия съдебен съвет, представляван от главния инспектор Точкова, чрез процесуалния представител Д. касационна жалба против въззивно решение № 1071 от 10.02.2020г. по гр. д.№ 4811/2019г. на Софийски градски съд, с което е потвърдено решение № 34289 от 7.02.2019г. по гр. д. № 54873/2018г. на Районен съд София като са уважени предявените искове с правно основание чл. 344 ал. 1 т. 1, т. 2 и т. 3, вр. с чл. 225 ал. 1 КТ за признаване за незаконно на уволнението, извършено със заповед № ЗЧР-9 от 17.07.2018г. и отмяна на същата, за възстановяване на заеманата длъжност „експерт с юридическо образование“ и за присъждане на обезщетение от 21 957.50лв. за оставане без работа за периода 17.07.2018г. - 17.01.2019г. и са присъдени разноски.</w:t>
        <w:tab/>
        <w:br/>
        <w:tab/>
        <w:t xml:space="preserve"> </w:t>
        <w:tab/>
        <w:br/>
        <w:tab/>
        <w:t xml:space="preserve">Касационната жалба срещу въззивния акт е подадена в срока по чл. 283 от ГПК и е срещу подлежащото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следното:</w:t>
        <w:tab/>
        <w:br/>
        <w:tab/>
        <w:t xml:space="preserve"> </w:t>
        <w:tab/>
        <w:br/>
        <w:tab/>
        <w:t xml:space="preserve">В заповедта за уволнение е посочено, че трудовото правоотношение с ищцата се прекратява на основание чл. 190, ал. 1, т. 4 КТ за извършено нарушение на трудовата дисциплина по чл. 187, ал. 1, т. 8, вр. чл. 126, т. 9 КТ. Изложените фактически доводи се свеждат до следното:</w:t>
        <w:tab/>
        <w:br/>
        <w:tab/>
        <w:t xml:space="preserve"> </w:t>
        <w:tab/>
        <w:br/>
        <w:tab/>
        <w:t xml:space="preserve">Въззивният съд е преценил уволнението като незаконосъобразно, защото след анализ на ангажираните по делото гласни доказателства е достигнал до извод, че ищцата не е извършила действия, които да покриват състава на посоченото в заповедта дисциплинарно нарушение „злоупотреба с доверието на работодателя“. Счел е за недоказана тезата на работодателя, че именно тя е автор на файла „Предложение ЗСВ“, който е открит в нейния компютър. Позовал се е на приетото по делото заключение на съдебно-техническа експертиза, съгласно което достъп до нейния компютъра е бил възможен и с паролата на администратора, по който начин от компютъра е могло да се копират, изтриват и променят, без за това да е необходима паролата на ищцата. Освен, че е приел за неустановено кой е изготвил посочения в заповедта файл, съдът е счел за неустановена и посочената в същата заповед верига от причинно следствена връзка между входирането от страна на народния представител Х.Х. предложение с вх.№ 854-04.79 от 9. 05.2018г. за изменение на чл. 60а ЗСВ, публикувано на интернет страницата на Народното събрание и констатираното в протокола на Комисията, назначена от главния инспектор, наличие на файл, озаглавен „Предложение ЗСВ“ в компютъра, използван от ищцата. В мотивите си съдът е посочил, че всеки народен представител има право на законодателна инициатива и когато то е упражнено, няма как да се приеме, че то е във връзка с открит файл „Предложение ЗСВ“. Идентичността на мотивите на двете предложения може да служи за индиция, но не и за доказателство, още повече, че когато един народен представител подпише предложението си, отговорността за внасянето му е само негова, дори и ако се е възползвал от помощ на трето лице. Не е възможно да бъде вменено във вина на ищцата съдържанието на мотивите към законопроект, внесен по съответния ред от народен представител. Но дори и да се приеме, че тя е станал причина за отправяне на предложение до държавен орган, с цел подобряване условията на труд, то същото не може да се преценява като извършване на дисциплинарно нарушение, а като упражняване на гарантирано от Конституцията право на изразяване на мнение, чрез слово. Липсата на установено допуснато дисциплинарно нарушение изключва основателността и на останалите обусловени искове.</w:t>
        <w:tab/>
        <w:br/>
        <w:tab/>
        <w:t xml:space="preserve"> </w:t>
        <w:tab/>
        <w:br/>
        <w:tab/>
        <w:t xml:space="preserve">В представеното към касационната жалба изложение, касаторът се позовава както на основанията за допустимост по чл. 280 ал. 1 т. 1 и т. 3 ГПК, поставяйки два въпроса: 1. Относно момента на настъпване на преклузията за събиране на доказателства в бързите производства по трудови спорове, който се поставя във връзка с приложението на чл. 266, ал. 3 ГПК и твърдението за допуснати от първата инстанция процесуални нарушения, които не са отстранени от въззивната инстанция. Твърди се, че в доклада, съдът не е дал указала на работодателя за кои от подлежащите на доказване факти не сочи доказателства и съответно не му е предоставена възможност за ангажирането им. 2. Вторият поставен въпрос е: представлява ли злоупотреба с доверието на работодателя, по смисъла на чл. 190, ал. 1, т. 4 КТ, поведение на служител, които инициира законодателна промяна, касаеща определяне на размера на трудовото възнаграждение на служители в ИВСС, която противоречи на решение и официална позиция, заявена от работодателя?</w:t>
        <w:tab/>
        <w:br/>
        <w:tab/>
        <w:t xml:space="preserve"> </w:t>
        <w:tab/>
        <w:br/>
        <w:tab/>
        <w:t xml:space="preserve"> Срещу подадената касационна жалба е постъпил отговор от С. Л. П.- В., чрез процесуалния й представител адвокат И., с който се оспорват нейните допустимост и основателност. Развива подробни доводи и претендира направените по делото разноски за адвокатско възнаграждение в размер на 800лв., реалното извършване на които установява с представен договор от 3.08.2020г., в който сумата е посочена като платена в брой.</w:t>
        <w:tab/>
        <w:br/>
        <w:tab/>
        <w:t xml:space="preserve"> </w:t>
        <w:tab/>
        <w:br/>
        <w:tab/>
        <w:t xml:space="preserve">Настоящият съдебен състав намира, че по поставените въпроси не следва да се допуска касационно обжалване, защото за вторият не са налице изискванията за общо основание за допустимост, съгласно разясненията, дадени в т. 1 от ТР № 1/19.02.2010г. по т. д.№ 1/2009г. на ОСГТК на ВКС, а за двата, не са налице посочените от касатора специални основания. Съображенията:</w:t>
        <w:tab/>
        <w:br/>
        <w:tab/>
        <w:t xml:space="preserve"> </w:t>
        <w:tab/>
        <w:br/>
        <w:tab/>
        <w:t xml:space="preserve">Съгласно т. 1 по ТР № 1 от 19.02.2010г. по т. д.№ 1/2009г. на ОСГТК на ВКС – поставеният материалноправен или процесуалноправен въпрос, който като общо основание за допустимост определя рамките, в които Върховният касационен съд е длъжен да селектира касационните жалби,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В конкретният случай, вторият поставен въпрос не отговаря на посочените изисквания, защото съдържа твърдения, които не са приети за установени от въззивиния съд /а именно, че в противоречие с официално заявената позиция на работодателя, служителят е инициирал законодателна промяна, касаеща определяне на размера на трудовото възнаграждение на служители в ИВСС, при положение, че въззивният съд е приел точно обратното, че работодателят не е установил ищцата да е изготвила файла „Предложение ЗСВ“/. Конкретният начин, по който е поставен въпросът, без връзка с решаващите мотиви на въззивния съд и невъзможността в производството по допустимост касационната инстанция да преценява правилността на въззивния акт и да извършва преценка на доказателствата по делото, изключва възможността да се допусне касационно обжалване по същия. Съдържанието на понятието „злоупотреба с доверието на работодателя“, оказано при възлагане изпълнението на работата за длъжността по смисъла на чл. 187, ал. 1, т. 8, предл. 1 КТ е ясно определено в практиката. Приема се, че то може да се прояви в различни форми, чиято обща характеристика е злепоставяне на отношенията на доверие между работник или служител и работодател. Злоупотреба с доверието на работодателя е налице, когато работникът или служителят, възползвайки се от служебното си положение, е извършил преднамерени действия, с цел извличане на облага за себе си или за трето лице, но в случая е прието, че подобни факти не са установени.</w:t>
        <w:tab/>
        <w:br/>
        <w:tab/>
        <w:t xml:space="preserve"> </w:t>
        <w:tab/>
        <w:br/>
        <w:tab/>
        <w:t xml:space="preserve">Не следва да се допуска касационно обжалване и по първия поставен въпрос, по който е налице многобройна съдебна практика /вж. решения по гр. д.№ 531/2009г. на ІV г. о., гр. д.№ 114/2012г. на ІV г. о., гр. д.№ 1083/2019г. на ІV г. о./, която е съобразена от въззивния съд. В тях е прието, че „в производството по дела, разглеждани по реда на глава ХХV ГПК Бързо производство, са уредени срокове за извършване на процесуални действия от съда и страните, различни от определените в общия исков процес. Например, съгласно чл. 312, ал. 1 ГПК докладът се изготвя писмено, в закрито заседание, в деня на постъпване на отговора, когато и съдът се произнася по доказателствените искания, за разлика от общия исков процес, в който докладът по чл. 146 ГПК е задължение на съда в първото по делото заседание. Съответно, за разлика от общия исков процес, където съгласно чл. 146, ал. 2 ГПК, след доклада съдът указва на страните за кои от твърдението от тях факти не сочат доказателства, то в бързото производство, това е задължение на съда в закритото заседание по чл. 312, ал. 1 ГПК, защото съгласно чл. 312, ал. 3 ГПК, по направените своевременно искания във връзка с дадените указания, съдът се произнася в деня на постъпването им, а съгласно чл. 313 ГПК преклузията настъпва, когато страните не са изпълнили дадените им указания. В случая, съдът е процедирал по посочения начин. Следва да се прави разграничение между задълженията на съда във връзка с подготовката на делото в закрито заседание, които той изпълнява при съобразяване на установените общи принципи за равенство на страните, състезателно начало и законност, от една страна и от друга със задълженията на работодателя във връзка с възложената му от закона доказателствена тежест в трудовите спорове. Съдът следва да разпредели доказателствената тежест между страните, но няма задължение да указва на никоя от страните в процеса конкретните доказателства, с които следва да я изпълни.</w:t>
        <w:tab/>
        <w:br/>
        <w:tab/>
        <w:t xml:space="preserve"> </w:t>
        <w:tab/>
        <w:br/>
        <w:tab/>
        <w:t xml:space="preserve">С оглед изхода на спора, направеното искане и на основание чл. 78 ал. 3 ГПК, в полза на ответната страна следва да бъдат присъдени установените като реално извършени разноски за адвокатско възнаграждение в размер на 800лв. </w:t>
        <w:tab/>
        <w:br/>
        <w:tab/>
        <w:t xml:space="preserve"> </w:t>
        <w:tab/>
        <w:br/>
        <w:tab/>
        <w:t xml:space="preserve">По изложените съображения, като счита, че не са налице посочените от касатора основания за допустимост по чл. 280 ГПК,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1071 от 10.02.2020г. по гр. д.№ 4811/2019г. на Софийски градски съд.</w:t>
        <w:tab/>
        <w:br/>
        <w:tab/>
        <w:t xml:space="preserve"> </w:t>
        <w:tab/>
        <w:br/>
        <w:tab/>
        <w:t xml:space="preserve"> ОСЪЖДА Инспекторат към Висшия съдебен съвет, представляван от главния инспектор Точкова, адрес: [населено място], [улица] да заплати на С. Л. П.- В. от [населено място], [улица] сумата от 800лв. /осемстотин лева/, направени разноски за адвокатско възнаграждение.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