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№1065/31.01.2007 по адм. д. №8335/2006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12 и сл. от Закона за Върховния административен съд (ЗВАС).</w:t>
        <w:tab/>
        <w:br/>
        <w:tab/>
        <w:t xml:space="preserve">Образувано е по жалба Александрина Т. Д. против заповед № 292/03.07.2006 г. на областния управител на област Р.. В нея се правят оплаквания за незаконосъобразност на административния акт и се иска отмяната му.</w:t>
        <w:tab/>
        <w:br/>
        <w:tab/>
        <w:t xml:space="preserve">Ответникът по жалбата – областният управител на област Р., не е изразил становище по нея.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жалбата.</w:t>
        <w:tab/>
        <w:br/>
        <w:tab/>
        <w:t xml:space="preserve">Върховният административен съд, състав на пето отделение, намери, че жалбата е процесуално допустима като подадена в законния срок и от надлежна страна. За да се произнесе по съществото й, прие за установено следното:</w:t>
        <w:tab/>
        <w:br/>
        <w:tab/>
        <w:t xml:space="preserve">Александрина Т. Д., заедно с Г. Д. Т. и Я. Т. Д. са подали искане вх.№ 94-00-293/07.04.2006 г. за изплащане на еднократно обезщетение по реда на Закона за политическа и гражданска реабилитация на репресирани лица (ЗПГРРЛ) на основание претърпяна репресия от лицето А. Т. Д. до областния управител на област Р.. Според представеното по преписката удостоверение за наследници № 35/11.04.2006 г. на А. Т. Д., Александрина Т. Д. и Я. Т. Д. са негови законни наследници - низходящи от втора степен, а Г. Д. Т. е негова снаха. Данните по преписката сочат, че наследодателят на жалбоподателката е бил привлечен като обвиняем по Наредбата-закон за съдене от Народен съд, а в удостоверението за наследници е отразено, че е починал на 13.02.1945 г., “убит – Народен съд”.</w:t>
        <w:tab/>
        <w:br/>
        <w:tab/>
        <w:t xml:space="preserve">С обжалваната заповед № 292/03.07.2006 г. областният управител на област Р. е приел, че молителките не попадат в категориите правоимащи лица, изчерпателно посочени в чл. 3, ал. 1 и 2 от ЗПГРРЛ, поради което по отношение на тях не се е породило правото да получат еднократно обезщетение по реда на този закон. При тези мотиви административният орган е отказал да уважи предявеното искане от жалбоподателката и останалите две молителки по реда на ЗПГРРЛ.</w:t>
        <w:tab/>
        <w:br/>
        <w:tab/>
        <w:t xml:space="preserve">Недоволна от постановения отказ, жалбоподателката го оспорва, като поддържа, че областният управител неправилно е тълкувал и приложил закона. Излага доводи, че изброяването на кръга наследници в чл. 3, ал. 1 и 2 от ЗПГРРЛ не е изчерпателно и след като тя е законен наследник на лице, което е претърпяло незаконна репресия, административният орган незаконосъобразно е отказал да уважи искането й за получаване на еднократно обезщетение по реда на ЗПГРРЛ. Жалбата е неоснователна.</w:t>
        <w:tab/>
        <w:br/>
        <w:tab/>
        <w:t xml:space="preserve">Обжалваната заповед е издадена от компетентния административен орган, при спазване на административнопроцесуалните правила и материалния закон. Доводите за неправилно приложение на материалноправните разпоредби са неоснователни. С. З. за политическа и гражданска реабилитация на репресирани лица (обн., ДВ, бр. 50 от 25.06.1991 г.) е признато правото на обезщетение на посочените в разпоредбата на чл. 1 лица, които са били незаконно репресирани заради техния произход, политически убеждения или религиозни вярвания през периода от 12 септември 1944 г. до 10 ноември 1989 година.</w:t>
        <w:tab/>
        <w:br/>
        <w:tab/>
        <w:t xml:space="preserve">В чл. 3, ал. 1 и 2 от ЗПГРРЛ е предвидено, че когато правоимащите лица са починали, наследниците - деца, съпруг и родители или братя и сестри, когато няма други наследници, получават еднократно обезщетение за имуществени или неимуществени вреди, в зависимост от конкретно приложимата хипотеза на закона. Съобразно цитираната нормативна регламентация жалбоподателката е извън кръга на наследниците, които имат право на обезщетение по реда на ЗПГРРЛ. Правото на лицата по чл. 3, ал. 1 и 2 ЗПГРРЛ не може да бъде реализирано от друг правен субект по силата на наследственото правоприемство. Административният орган правилно е приел, че кръгът на правоимащите лица е изчерпателно определен, поради което тези, които се явяват наследници от следващ ред не могат да претендират да получат обезщетение за претърпяна репресия от техния наследодател и законосъобразно е оставил без уважение искането на жалбоподателката за репарация по реда на ЗПГРРЛ.</w:t>
        <w:tab/>
        <w:br/>
        <w:tab/>
        <w:t xml:space="preserve">Предвид изложеното, не са налице основания за отмяна по см. на чл. 12 от ЗВАС на обжалвания административен акт, поради което жалбата следва да се отхвърли като неоснователна.</w:t>
        <w:tab/>
        <w:br/>
        <w:tab/>
        <w:t xml:space="preserve">Водим от горното, Върховният административен съд, състав на пето отделение, РЕШИ:</w:t>
        <w:tab/>
        <w:br/>
        <w:tab/>
        <w:t xml:space="preserve">ОТХВЪРЛЯ жалбата на Александрина Т. Д. против заповед № 292/03.07.2006 г. на областния управител на област Р..</w:t>
        <w:tab/>
        <w:br/>
        <w:tab/>
        <w:t xml:space="preserve">Решението подлежи на обжалване в 14-дневен срок от съобщението от страните с касационна жалба пред петчленен състав на Върховния административен съд. Вярно с оригинала, ПРЕДСЕДАТЕЛ: /п/ М. П. секретар: ЧЛЕНОВЕ: /п/ Д. Д./п/ Ю. К. Ю.К.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